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11" w:rsidRPr="00015D11" w:rsidRDefault="00015D11" w:rsidP="00015D11">
      <w:pPr>
        <w:pStyle w:val="pc"/>
        <w:jc w:val="center"/>
        <w:rPr>
          <w:sz w:val="28"/>
          <w:szCs w:val="28"/>
        </w:rPr>
      </w:pPr>
      <w:bookmarkStart w:id="0" w:name="_GoBack"/>
      <w:r w:rsidRPr="005917CC">
        <w:rPr>
          <w:rStyle w:val="s1"/>
          <w:sz w:val="28"/>
          <w:szCs w:val="28"/>
        </w:rPr>
        <w:t>КОНВЕНЦИЯ</w:t>
      </w:r>
      <w:bookmarkEnd w:id="0"/>
      <w:r w:rsidRPr="00015D11">
        <w:rPr>
          <w:sz w:val="28"/>
          <w:szCs w:val="28"/>
          <w:u w:val="single"/>
        </w:rPr>
        <w:br/>
      </w:r>
      <w:r w:rsidRPr="00015D11">
        <w:rPr>
          <w:rStyle w:val="s1"/>
          <w:sz w:val="28"/>
          <w:szCs w:val="28"/>
        </w:rPr>
        <w:t xml:space="preserve">государств - участников Содружества Независимых Государств 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о передаче исполнения наказаний, не связанных с лишением свободы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(г. Ашхабад, 11 октября 2019 года)</w:t>
      </w:r>
    </w:p>
    <w:p w:rsidR="005917CC" w:rsidRDefault="00015D11" w:rsidP="005917CC">
      <w:pPr>
        <w:pStyle w:val="pj"/>
        <w:rPr>
          <w:rStyle w:val="s3"/>
          <w:i/>
          <w:lang w:val="kk-KZ"/>
        </w:rPr>
      </w:pPr>
      <w:r>
        <w:rPr>
          <w:rStyle w:val="s0"/>
        </w:rPr>
        <w:t> </w:t>
      </w:r>
      <w:proofErr w:type="gramStart"/>
      <w:r w:rsidRPr="00015D11">
        <w:rPr>
          <w:rStyle w:val="s3"/>
          <w:i/>
        </w:rPr>
        <w:t>Ратифицирована</w:t>
      </w:r>
      <w:proofErr w:type="gramEnd"/>
      <w:r w:rsidRPr="00015D11">
        <w:rPr>
          <w:rStyle w:val="s3"/>
          <w:i/>
        </w:rPr>
        <w:t xml:space="preserve"> </w:t>
      </w:r>
      <w:bookmarkStart w:id="1" w:name="sub1008113454"/>
      <w:r w:rsidRPr="00015D11">
        <w:rPr>
          <w:rStyle w:val="s9"/>
          <w:i/>
          <w:color w:val="FF0000"/>
        </w:rPr>
        <w:fldChar w:fldCharType="begin"/>
      </w:r>
      <w:r w:rsidRPr="00015D11">
        <w:rPr>
          <w:rStyle w:val="s9"/>
          <w:i/>
          <w:color w:val="FF0000"/>
        </w:rPr>
        <w:instrText xml:space="preserve"> HYPERLINK "jl:36953409.0%20" </w:instrText>
      </w:r>
      <w:r w:rsidRPr="00015D11">
        <w:rPr>
          <w:rStyle w:val="s9"/>
          <w:i/>
          <w:color w:val="FF0000"/>
        </w:rPr>
        <w:fldChar w:fldCharType="separate"/>
      </w:r>
      <w:r w:rsidRPr="00015D11">
        <w:rPr>
          <w:rStyle w:val="a3"/>
          <w:i/>
          <w:color w:val="FF0000"/>
          <w:u w:val="none"/>
          <w:bdr w:val="none" w:sz="0" w:space="0" w:color="auto" w:frame="1"/>
        </w:rPr>
        <w:t>Законом</w:t>
      </w:r>
      <w:r w:rsidRPr="00015D11">
        <w:rPr>
          <w:rStyle w:val="s9"/>
          <w:i/>
          <w:color w:val="FF0000"/>
        </w:rPr>
        <w:fldChar w:fldCharType="end"/>
      </w:r>
      <w:bookmarkEnd w:id="1"/>
      <w:r w:rsidRPr="00015D11">
        <w:rPr>
          <w:rStyle w:val="s3"/>
          <w:i/>
        </w:rPr>
        <w:t xml:space="preserve"> РК от 19 апреля 2021 года № 32-VII со следующей оговоркой: «Республика Казахстан заявляет, что термин «законный представитель», упомянутый в </w:t>
      </w:r>
      <w:bookmarkStart w:id="2" w:name="sub1007149801"/>
      <w:r w:rsidRPr="00015D11">
        <w:rPr>
          <w:rStyle w:val="s9"/>
          <w:i/>
          <w:color w:val="FF0000"/>
        </w:rPr>
        <w:fldChar w:fldCharType="begin"/>
      </w:r>
      <w:r w:rsidRPr="00015D11">
        <w:rPr>
          <w:rStyle w:val="s9"/>
          <w:i/>
          <w:color w:val="FF0000"/>
        </w:rPr>
        <w:instrText xml:space="preserve"> HYPERLINK "jl:35672020.20000%20" </w:instrText>
      </w:r>
      <w:r w:rsidRPr="00015D11">
        <w:rPr>
          <w:rStyle w:val="s9"/>
          <w:i/>
          <w:color w:val="FF0000"/>
        </w:rPr>
        <w:fldChar w:fldCharType="separate"/>
      </w:r>
      <w:r w:rsidRPr="00015D11">
        <w:rPr>
          <w:rStyle w:val="a3"/>
          <w:i/>
          <w:color w:val="FF0000"/>
          <w:u w:val="none"/>
          <w:bdr w:val="none" w:sz="0" w:space="0" w:color="auto" w:frame="1"/>
        </w:rPr>
        <w:t>статьях 2, 3 и 4</w:t>
      </w:r>
      <w:r w:rsidRPr="00015D11">
        <w:rPr>
          <w:rStyle w:val="s9"/>
          <w:i/>
          <w:color w:val="FF0000"/>
        </w:rPr>
        <w:fldChar w:fldCharType="end"/>
      </w:r>
      <w:r w:rsidRPr="00015D11">
        <w:rPr>
          <w:rStyle w:val="s3"/>
          <w:i/>
        </w:rPr>
        <w:t xml:space="preserve"> настоящей Конвенции, для Республики Казахстан будет пониматься как термин «защитник» в соответствии с </w:t>
      </w:r>
      <w:bookmarkStart w:id="3" w:name="sub1004100840"/>
      <w:r w:rsidRPr="00015D11">
        <w:rPr>
          <w:rStyle w:val="s9"/>
          <w:i/>
          <w:color w:val="FF0000"/>
        </w:rPr>
        <w:fldChar w:fldCharType="begin"/>
      </w:r>
      <w:r w:rsidRPr="00015D11">
        <w:rPr>
          <w:rStyle w:val="s9"/>
          <w:i/>
          <w:color w:val="FF0000"/>
        </w:rPr>
        <w:instrText xml:space="preserve"> HYPERLINK "jl:31575852.0%20" </w:instrText>
      </w:r>
      <w:r w:rsidRPr="00015D11">
        <w:rPr>
          <w:rStyle w:val="s9"/>
          <w:i/>
          <w:color w:val="FF0000"/>
        </w:rPr>
        <w:fldChar w:fldCharType="separate"/>
      </w:r>
      <w:r w:rsidRPr="00015D11">
        <w:rPr>
          <w:rStyle w:val="a3"/>
          <w:i/>
          <w:color w:val="FF0000"/>
          <w:u w:val="none"/>
          <w:bdr w:val="none" w:sz="0" w:space="0" w:color="auto" w:frame="1"/>
        </w:rPr>
        <w:t>уголовно-процессуальным</w:t>
      </w:r>
      <w:r w:rsidRPr="00015D11">
        <w:rPr>
          <w:rStyle w:val="s9"/>
          <w:i/>
          <w:color w:val="FF0000"/>
        </w:rPr>
        <w:fldChar w:fldCharType="end"/>
      </w:r>
      <w:r w:rsidRPr="00015D11">
        <w:rPr>
          <w:rStyle w:val="s3"/>
          <w:i/>
        </w:rPr>
        <w:t xml:space="preserve"> и </w:t>
      </w:r>
      <w:bookmarkStart w:id="4" w:name="sub1004796170"/>
      <w:r w:rsidRPr="00015D11">
        <w:rPr>
          <w:rStyle w:val="s9"/>
          <w:i/>
          <w:color w:val="FF0000"/>
        </w:rPr>
        <w:fldChar w:fldCharType="begin"/>
      </w:r>
      <w:r w:rsidRPr="00015D11">
        <w:rPr>
          <w:rStyle w:val="s9"/>
          <w:i/>
          <w:color w:val="FF0000"/>
        </w:rPr>
        <w:instrText xml:space="preserve"> HYPERLINK "jl:34329053.0.1004796170_0" \o "Кодекс Республики Казахстан от 31 октября 2015 года № 377-V \«Гражданский процессуальный кодекс Республики Казахстан\» (с изменениями и дополнениями по состоянию на 21.08.2022 г.)" </w:instrText>
      </w:r>
      <w:r w:rsidRPr="00015D11">
        <w:rPr>
          <w:rStyle w:val="s9"/>
          <w:i/>
          <w:color w:val="FF0000"/>
        </w:rPr>
        <w:fldChar w:fldCharType="separate"/>
      </w:r>
      <w:r w:rsidRPr="00015D11">
        <w:rPr>
          <w:rStyle w:val="a3"/>
          <w:i/>
          <w:color w:val="FF0000"/>
          <w:u w:val="none"/>
          <w:bdr w:val="none" w:sz="0" w:space="0" w:color="auto" w:frame="1"/>
        </w:rPr>
        <w:t>гражданско-процессуальным законодательством</w:t>
      </w:r>
      <w:r w:rsidRPr="00015D11">
        <w:rPr>
          <w:rStyle w:val="s9"/>
          <w:i/>
          <w:color w:val="FF0000"/>
        </w:rPr>
        <w:fldChar w:fldCharType="end"/>
      </w:r>
      <w:r w:rsidRPr="00015D11">
        <w:rPr>
          <w:rStyle w:val="s3"/>
          <w:i/>
        </w:rPr>
        <w:t xml:space="preserve"> Республики Казахстан».</w:t>
      </w:r>
    </w:p>
    <w:p w:rsidR="00015D11" w:rsidRPr="00015D11" w:rsidRDefault="00015D11" w:rsidP="005917CC">
      <w:pPr>
        <w:pStyle w:val="pj"/>
        <w:rPr>
          <w:i/>
          <w:color w:val="FF0000"/>
        </w:rPr>
      </w:pPr>
      <w:r w:rsidRPr="00015D11">
        <w:rPr>
          <w:rStyle w:val="s3"/>
          <w:i/>
        </w:rPr>
        <w:t>Вступила в силу для Республики Казахстан 24 июля 2021 года</w:t>
      </w:r>
    </w:p>
    <w:p w:rsidR="00015D11" w:rsidRPr="00015D11" w:rsidRDefault="00015D11" w:rsidP="00015D11">
      <w:pPr>
        <w:pStyle w:val="pj"/>
        <w:jc w:val="both"/>
        <w:rPr>
          <w:sz w:val="28"/>
          <w:szCs w:val="28"/>
        </w:rPr>
      </w:pPr>
      <w:r w:rsidRPr="00015D11">
        <w:t> 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Государства - участники Содружества Независимых Государств, участвующие в настоящей Конвенции, в дальнейшем именуемые Договаривающимися Сторонами,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стремясь к дальнейшему укреплению международного сотрудничества и расширению взаимной помощи в области уголовного правосудия на основе принципов уважения государственного суверенитета и невмешательства во внутренние дела государств,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сознавая, что осуществление надзора (контроля) за осужденными, к которым применены наказания, не связанные с лишением свободы, и (или) меры уголовно-правового характера, в государстве, гражданами которого они являются, способствует более скорому и эффективному их возвращению к нормальной жизни в обществе,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учитывая, что отбывание осужденными наказаний в государстве, гражданами которого они являются, способствует более эффективному достижению цели исполнения наказания,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будучи убеждены в том, что социальной реабилитации осужденных и расширению применения альтернатив лишению свободы содействовали бы меры, обеспечивающие возможность исполнения наказания, не связанного с лишением свободы, и (или) меры уголовно-правового характера в государстве, гражданами которого они являются,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руководствуясь принципом гуманности,</w:t>
      </w:r>
    </w:p>
    <w:p w:rsidR="00015D11" w:rsidRPr="00015D11" w:rsidRDefault="00015D11" w:rsidP="00015D11">
      <w:pPr>
        <w:pStyle w:val="pj"/>
        <w:jc w:val="center"/>
        <w:rPr>
          <w:sz w:val="28"/>
          <w:szCs w:val="28"/>
        </w:rPr>
      </w:pPr>
    </w:p>
    <w:p w:rsidR="00015D11" w:rsidRPr="00015D11" w:rsidRDefault="00015D11" w:rsidP="00015D11">
      <w:pPr>
        <w:pStyle w:val="pj"/>
        <w:rPr>
          <w:sz w:val="28"/>
          <w:szCs w:val="28"/>
        </w:rPr>
      </w:pPr>
      <w:r w:rsidRPr="00015D11">
        <w:rPr>
          <w:rStyle w:val="s0"/>
          <w:b/>
          <w:bCs/>
          <w:sz w:val="28"/>
          <w:szCs w:val="28"/>
        </w:rPr>
        <w:t>согласились о нижеследующем:</w:t>
      </w:r>
    </w:p>
    <w:p w:rsidR="00015D11" w:rsidRPr="00015D11" w:rsidRDefault="00015D11" w:rsidP="00015D11">
      <w:pPr>
        <w:pStyle w:val="pj"/>
        <w:jc w:val="center"/>
        <w:rPr>
          <w:sz w:val="28"/>
          <w:szCs w:val="28"/>
        </w:rPr>
      </w:pPr>
    </w:p>
    <w:p w:rsidR="00015D11" w:rsidRPr="00015D11" w:rsidRDefault="00015D11" w:rsidP="00015D11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lastRenderedPageBreak/>
        <w:t>Статья 1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Сфера применения</w:t>
      </w:r>
    </w:p>
    <w:p w:rsidR="00015D11" w:rsidRPr="00015D11" w:rsidRDefault="00015D11" w:rsidP="005917CC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1. Настоящая Конвенция регулирует отношения Договаривающихся Сторон по исполнению наказаний, не связанных с лишением свободы, и (или) применению мер уголовно-правового характера, назначенных судом Государства назначения наказания в отношении гражданина Государства исполнения наказания.</w:t>
      </w:r>
    </w:p>
    <w:p w:rsidR="00015D11" w:rsidRPr="00015D11" w:rsidRDefault="00015D11" w:rsidP="005917CC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2. Положения настоящей Конвенции применяются в отношении судебных решений (приговоров), на основании которых назначены наказания, не связанные с лишением свободы, и (или) применены меры уголовно-правового характера, которые вступили в законную силу.</w:t>
      </w:r>
    </w:p>
    <w:p w:rsidR="00015D11" w:rsidRPr="00015D11" w:rsidRDefault="00015D11" w:rsidP="005917CC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3. Настоящая Конвенция не применяется к вопросам, связанным с исполнением судебных решений об установлении принудительных мер медицинского характера, а также приговоров, в соответствии с которыми в качестве наказания определены штраф или иное наказание имущественного характера, а также конфискация.</w:t>
      </w:r>
    </w:p>
    <w:p w:rsidR="00015D11" w:rsidRPr="00015D11" w:rsidRDefault="00015D11" w:rsidP="00015D11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2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Определения</w:t>
      </w:r>
    </w:p>
    <w:p w:rsidR="00015D11" w:rsidRPr="00015D11" w:rsidRDefault="00015D11" w:rsidP="00015D11">
      <w:pPr>
        <w:pStyle w:val="pj"/>
        <w:jc w:val="center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Для целей настоящей Конвенции термины означают следующее:</w:t>
      </w:r>
    </w:p>
    <w:p w:rsidR="00015D11" w:rsidRPr="00015D11" w:rsidRDefault="00015D11" w:rsidP="005917CC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а) «Государство исполнения наказания» - Договаривающаяся Сторона, которая исполняет наказание, не связанное с лишением свободы, в отношении ее гражданина, осужденного к такому наказанию, и (или) применяет меру уголовно-правового характера на основании переданных материалов;</w:t>
      </w:r>
    </w:p>
    <w:p w:rsidR="00015D11" w:rsidRPr="00015D11" w:rsidRDefault="00015D11" w:rsidP="005917CC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б) «Государство назначения наказания» - Договаривающаяся Сторона, судом которой принято судебное решение (приговор) о назначении наказания, не связанного с лишением свободы, и (или) применении меры уголовно-правового характера;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в) «законный представитель» - лицо, которое в соответствии с национальным законодательством Договаривающейся Стороны выступает в защиту личных и имущественных прав и законных интересов осужденного;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г) «компетентный орган» - орган, уполномоченный Договаривающейся Стороной на реализацию положений настоящей Конвенции;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д) «меры уголовно-правового характера» - условное осуждение, отсрочка отбывания (исполнения) назначенного наказания;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lastRenderedPageBreak/>
        <w:t>е) «наказание, не связанное с лишением свободы (наказание)» - любое наказание, назначенное судом, за исключением наказания, предусматривающего изоляцию осужденного от общества или смертную казнь, штраф или иное наказание имущественного характера;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ж) «осужденный» - иностранный гражданин, осужденный в Государстве назначения наказания, которому назначено наказание, не связанное с лишением свободы, и (или) к которому применена мера уголовно-правового характера;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з) «передача исполнения наказания» - направление Государством назначения наказания в Государство исполнения наказания материалов по исполнению наказания, не связанного с лишением свободы, и (или) меры уголовно-правового характера;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и) «принятие наказания к исполнению» - получение компетентным органом Государства исполнения наказания судебного решения (приговора) и вынесение решения о его исполнении;</w:t>
      </w:r>
    </w:p>
    <w:p w:rsidR="00015D11" w:rsidRPr="00015D11" w:rsidRDefault="00015D11" w:rsidP="005917CC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к) «судебное решение (приговор)» - решение суда о назначении наказания, не связанного с лишением свободы, и (или) применении меры уголовно-правового характера.</w:t>
      </w:r>
    </w:p>
    <w:p w:rsidR="00015D11" w:rsidRPr="00015D11" w:rsidRDefault="00015D11" w:rsidP="00015D11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3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Право обращения с ходатайством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о передаче исполнения наказания</w:t>
      </w:r>
    </w:p>
    <w:p w:rsidR="00015D11" w:rsidRPr="00015D11" w:rsidRDefault="00015D11" w:rsidP="00015D11">
      <w:pPr>
        <w:pStyle w:val="pj"/>
        <w:jc w:val="center"/>
        <w:rPr>
          <w:sz w:val="28"/>
          <w:szCs w:val="28"/>
        </w:rPr>
      </w:pP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1. Любой осужденный, к которому может быть применена настоящая Конвенция, информируется Государством назначения наказания о содержании настоящей Конвенции, а также о правовых последствиях передачи исполнения наказания.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2. Осужденный или его законный представитель может обратиться с ходатайством о передаче исполнения наказания к Государству назначения наказания или Государству исполнения наказания.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 xml:space="preserve">3. Компетентный орган Договаривающейся Стороны, в адрес которого поступило ходатайство о передаче исполнения наказания, сообщает о принятом решении (об обращении с </w:t>
      </w:r>
      <w:proofErr w:type="gramStart"/>
      <w:r w:rsidRPr="00015D11">
        <w:rPr>
          <w:rStyle w:val="s0"/>
          <w:sz w:val="28"/>
          <w:szCs w:val="28"/>
        </w:rPr>
        <w:t>запросом</w:t>
      </w:r>
      <w:proofErr w:type="gramEnd"/>
      <w:r w:rsidRPr="00015D11">
        <w:rPr>
          <w:rStyle w:val="s0"/>
          <w:sz w:val="28"/>
          <w:szCs w:val="28"/>
        </w:rPr>
        <w:t xml:space="preserve"> о передаче исполнения наказания или об отказе) в письменной форме обратившемуся с ходатайством о передаче осужденному или его законному представителю. Решение об отказе должно быть мотивированным.</w:t>
      </w:r>
    </w:p>
    <w:p w:rsidR="00015D11" w:rsidRPr="00015D11" w:rsidRDefault="00015D11" w:rsidP="00015D11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lastRenderedPageBreak/>
        <w:t>Статья 4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Запросы и ответы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1. Компетентный орган Договаривающейся Стороны на основании ходатайства осужденного либо его законного представителя обращается с запросом о передаче исполнения наказания к компетентному органу другой Договаривающейся Стороны.</w:t>
      </w:r>
    </w:p>
    <w:p w:rsidR="00015D11" w:rsidRPr="00015D11" w:rsidRDefault="00015D11" w:rsidP="00015D11">
      <w:pPr>
        <w:pStyle w:val="pj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Запрос о передаче исполнения наказания может исходить как от Государства назначения наказания, так и от Государства исполнения наказания.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2. Запрос о передаче исполнения наказания и ответ на него составляются в письменной форме и передаются через компетентные органы.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Документы, передаваемые компетентными органами Договаривающихся Сторон в соответствии с условиями, предусмотренными настоящей Конвенцией, не нуждаются в легализации в том случае, если они будут заверены компетентным органом Договаривающейся Стороны, направившим запрос.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Эти документы могут быть направлены по факсу, электронной почте или другим подобным видом связи при условии обязательного представления их оригиналов в возможно короткий срок.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3. Компетентный орган Договаривающейся Стороны, которому направлен запрос о передаче исполнения наказания, в возможно короткий срок уведомляет компетентный орган Договаривающейся Стороны, направивший запрос, о принятом по нему решении с указанием причин в случае отказа в передаче исполнения наказания.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4. Компетентный орган Государства назначения наказания при поступлении ходатайства о передаче исполнения наказания к запросу, адресованному компетентному органу Государства исполнения наказания, прилагает: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а) сведения о личности осужденного (фамилия, имя, отчество (если имеется), дата и место рождения, место жительства и по возможности адрес регистрации);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б) документы, свидетельствующие о гражданстве осужденного;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в) копии судебного решения (приговора) и имеющихся по делу решений вышестоящих судебных органов, документов об их вступлении в законную силу;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lastRenderedPageBreak/>
        <w:t>г) документ об отбытой осужденным части наказания, не связанного с лишением свободы, исполненной меры уголовно-правового характера и той части наказания, которая подлежит дальнейшему отбыванию или исполнению, а также документ, характеризующий поведение осужденного в период отбывания наказания, не связанного с лишением свободы, и (или) исполнения меры уголовно-правового характера;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д) документ об исполнении дополнительного наказания, если оно было назначено;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е) те</w:t>
      </w:r>
      <w:proofErr w:type="gramStart"/>
      <w:r w:rsidRPr="00015D11">
        <w:rPr>
          <w:rStyle w:val="s0"/>
          <w:sz w:val="28"/>
          <w:szCs w:val="28"/>
        </w:rPr>
        <w:t>кст ст</w:t>
      </w:r>
      <w:proofErr w:type="gramEnd"/>
      <w:r w:rsidRPr="00015D11">
        <w:rPr>
          <w:rStyle w:val="s0"/>
          <w:sz w:val="28"/>
          <w:szCs w:val="28"/>
        </w:rPr>
        <w:t>атей уголовного закона, на основании которого лицо осуждено или в отношении него определена мера уголовно-правового характера;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ж) письменное согласие осужденного на передачу исполнения наказания в Государство исполнения наказания;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з) сведения об ущербе и его возмещении;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и) документ, подтверждающий разъяснение осужденному юридических последствий передачи исполнения наказания в Государство исполнения наказания и ответственности за уклонение от отбывания наказания, не связанного с лишением свободы, и (или) исполнения меры уголовно-правового характера.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5. Если ходатайство о передаче исполнения наказания подается Государству исполнения наказания, компетентный орган этого Государства прилагает к запросу, адресованному компетентному органу Государства назначения наказания, документы, указанные в подпунктах «а» и «б» пункта 4 настоящей статьи.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В этом случае компетентный орган Государства назначения наказания к своему ответу на такой запрос прилагает документы, указанные в подпунктах «в» - «з» пункта 4 настоящей статьи.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6. В случае согласия Государства исполнения наказания на передачу исполнения наказания его компетентный орган к своему ответу прилагает: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а) письменное согласие на прием осужденного для исполнения наказания, не связанного с лишением свободы, и (или) меры уголовно-правового характера;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 xml:space="preserve">б) заверенную копию решения компетентного органа или суда о признании и принятии к исполнению судебного решения (приговора) с установлением срока и по возможности порядка и условий отбывания осужденным наказания, не связанного с лишением свободы, и (или) </w:t>
      </w:r>
      <w:r w:rsidRPr="00015D11">
        <w:rPr>
          <w:rStyle w:val="s0"/>
          <w:sz w:val="28"/>
          <w:szCs w:val="28"/>
        </w:rPr>
        <w:lastRenderedPageBreak/>
        <w:t>исполнения меры уголовно-правового характера после передачи исполнения наказания;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в) заверенные выписки из положений своего законодательства, на основании которых осужденный будет отбывать наказание, не связанное с лишением свободы, или в отношении него будет определена мера уголовно-правового характера;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г) документ, подтверждающий гражданство осужденного.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7. В случае необходимости компетентные органы Договаривающихся Сторон могут запросить дополнительные документы или сведения.</w:t>
      </w:r>
    </w:p>
    <w:p w:rsidR="00015D11" w:rsidRPr="00015D11" w:rsidRDefault="00015D11" w:rsidP="005917CC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8. При принятии судом или иным компетентным органом Государства назначения наказания решения о согласии (об отказе) на передачу исполнения наказания компетентный орган Государства назначения наказания в возможно короткий срок уведомляет компетентный орган Государства исполнения наказания о согласии или об отказе в передаче исполнения наказания в соответствии с настоящей Конвенцией.</w:t>
      </w:r>
    </w:p>
    <w:p w:rsidR="00015D11" w:rsidRPr="00015D11" w:rsidRDefault="00015D11" w:rsidP="005917CC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5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Отказ в исполнении запроса</w:t>
      </w:r>
    </w:p>
    <w:p w:rsidR="00015D11" w:rsidRPr="00015D11" w:rsidRDefault="00015D11" w:rsidP="00015D11">
      <w:pPr>
        <w:pStyle w:val="pj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1. В исполнении запроса о передаче исполнения наказания отказывается, если: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а) деяние, в связи с которым назначено наказание, не связанное с лишением свободы, и (или) применена мера уголовно-правового характера, является преступлением против военной (воинской) службы, но не является общеуголовным преступлением по законодательству Государства исполнения наказания;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б) деяние, в связи с которым назначено наказание, не связанное с лишением свободы, и (или) применена мера уголовно-правового характера, не является преступлением в Государстве исполнения наказания;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в) наказание, не связанное с лишением свободы, и (или) мера уголовно-правового характера не могут быть исполнены на территории Государства исполнения наказания вследствие истечения срока давности или по иному основанию, предусмотренному его национальным законодательством;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г) на территории Государства исполнения наказания за совершенное деяние, в связи с которым назначено наказание, не связанное с лишением свободы, и (или) мера уголовно-правового характера, осужденный понес наказание или был оправдан, либо дело было прекращено, либо он освобожден от наказания уполномоченным органом этого Государства;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lastRenderedPageBreak/>
        <w:t>д) осужденный не дал согласия на отбывание наказания, не связанного с лишением свободы, и (или) меры уголовно-правового характера в Государстве исполнения наказания;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е) место жительства осужденного Государством исполнения наказания не установлено;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ж) Государство назначения наказания считает, что передача исполнения наказания может нанести ущерб его суверенитету, безопасности, публичному порядку или другим существенным интересам.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2. В исполнении запроса о передаче исполнения наказания может быть отказано, если: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а) преступление связано с нарушением налогового и (или) таможенного законодательства;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б) не возмещен ущерб, нанесенный преступлением осужденного и определенный судебным решением (приговором);</w:t>
      </w:r>
    </w:p>
    <w:p w:rsidR="00015D11" w:rsidRPr="00015D11" w:rsidRDefault="00015D11" w:rsidP="00015D11">
      <w:pPr>
        <w:pStyle w:val="pj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в) на момент получения запроса срок исполнения наказания, не связанного с лишением свободы, и (или) меры уголовно-правового характера составляет менее 6 месяцев, за исключением наказания, срок которого исчисляется в часах;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г) вид наказания, не связанного с лишением свободы, к которому лицо осуждено, и (или) мера уголовно-правового характера, которая к нему применена, не предусмотрены национальным законодательством Государства исполнения наказания.</w:t>
      </w:r>
    </w:p>
    <w:p w:rsidR="00015D11" w:rsidRPr="00015D11" w:rsidRDefault="00015D11" w:rsidP="005917CC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6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Порядок передачи исполнения наказания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1. В случае принятия судом или иным компетентным органом Государства назначения наказания и Государства исполнения наказания решений о передаче исполнения наказания компетентные органы Государства назначения наказания и Государства исполнения наказания согласовывают порядок передачи заверенной компетентным органом Государства назначения наказания копии личного или контрольного дела осужденного с документами, необходимыми для исполнения.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2. Компетентный орган Государства назначения наказания информирует осужденного о принятом решении. В случае невозможности информирования осужденного о принятом решении компетентный орган Государства назначения наказания сообщает об этом Государству исполнения наказания с указанием причин.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lastRenderedPageBreak/>
        <w:t xml:space="preserve">3. </w:t>
      </w:r>
      <w:proofErr w:type="gramStart"/>
      <w:r w:rsidRPr="00015D11">
        <w:rPr>
          <w:rStyle w:val="s0"/>
          <w:sz w:val="28"/>
          <w:szCs w:val="28"/>
        </w:rPr>
        <w:t>При информировании, указанном в пункте 2 настоящей статьи, осужденному сообщается о его обязанности покинуть территорию Государства назначения наказания и прибыть в компетентный орган Государства исполнения наказания для продолжения исполнения наказания, не связанного с лишением свободы, и (или) меры уголовно-правового характера в срок не позднее 45 дней с даты информирования осужденного компетентным органом Государства назначения наказания о принятом решении.</w:t>
      </w:r>
      <w:proofErr w:type="gramEnd"/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В случае если перемещение осужденного на территорию Государства исполнения наказания связано с угрозой для его жизни или здоровья, срок такого перемещения продлевается до тех пор, пока, по мнению Государства назначения наказания, состояние здоровья осужденного не позволит осуществить это перемещение.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4. Порядок самостоятельного перемещения осужденного из Государства назначения наказания в Государство исполнения наказания регулируется законодательством этих Договаривающихся Сторон.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 xml:space="preserve">5. В случае неисполнения обязанности покинуть территорию Государства назначения наказания в срок, определенный пунктом 3 настоящей статьи, осужденный может подлежать </w:t>
      </w:r>
      <w:proofErr w:type="gramStart"/>
      <w:r w:rsidRPr="00015D11">
        <w:rPr>
          <w:rStyle w:val="s0"/>
          <w:sz w:val="28"/>
          <w:szCs w:val="28"/>
        </w:rPr>
        <w:t>выдворению</w:t>
      </w:r>
      <w:proofErr w:type="gramEnd"/>
      <w:r w:rsidRPr="00015D11">
        <w:rPr>
          <w:rStyle w:val="s0"/>
          <w:sz w:val="28"/>
          <w:szCs w:val="28"/>
        </w:rPr>
        <w:t xml:space="preserve"> из Государства назначения наказания в порядке, определенном его законодательством.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6. В случае неисполнения обязанности по явке в компетентный орган Государства исполнения наказания в срок, определенный пунктом 3 настоящей статьи, осужденный может подлежать ответственности в соответствии с законодательством Государства исполнения наказания.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7. В случае отсутствия сведений о месте жительства осужденного, в отношении которого поступил запрос о передаче исполнения наказания, выехавшего из Государства назначения наказания в Государство исполнения наказания, Государство исполнения наказания устанавливает место жительства осужденного и выносит решение о принятии наказания к исполнению либо об отказе в соответствии с настоящей Конвенцией.</w:t>
      </w:r>
    </w:p>
    <w:p w:rsidR="00015D11" w:rsidRPr="00015D11" w:rsidRDefault="00015D11" w:rsidP="00015D11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7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Защита персональных данных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Защита персональных данных физических лиц в Государстве назначения наказания и Государстве исполнения наказания обеспечивается согласно законодательству соответственно Государства назначения наказания или Государства исполнения наказания.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sz w:val="28"/>
          <w:szCs w:val="28"/>
        </w:rPr>
        <w:lastRenderedPageBreak/>
        <w:br/>
      </w:r>
      <w:r w:rsidRPr="00015D11">
        <w:rPr>
          <w:rStyle w:val="s1"/>
          <w:sz w:val="28"/>
          <w:szCs w:val="28"/>
        </w:rPr>
        <w:t>Статья 8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Последствия передачи исполнения наказания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для Государства назначения наказания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 xml:space="preserve">Передача исполнения наказания Государству исполнения наказания лишает Государство назначения наказания полномочий, касающихся исполнения оставшейся </w:t>
      </w:r>
      <w:proofErr w:type="spellStart"/>
      <w:r w:rsidRPr="00015D11">
        <w:rPr>
          <w:rStyle w:val="s0"/>
          <w:sz w:val="28"/>
          <w:szCs w:val="28"/>
        </w:rPr>
        <w:t>неотбытой</w:t>
      </w:r>
      <w:proofErr w:type="spellEnd"/>
      <w:r w:rsidRPr="00015D11">
        <w:rPr>
          <w:rStyle w:val="s0"/>
          <w:sz w:val="28"/>
          <w:szCs w:val="28"/>
        </w:rPr>
        <w:t xml:space="preserve"> части наказания, не связанного с лишением свободы, и (или) меры уголовно-правового характера, назначенных осужденному.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9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Последствия передачи исполнения наказания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для Государства исполнения наказания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1. После передачи исполнения наказания дальнейшее исполнение наказания, не связанного с лишением свободы, и (или) меры уголовно-правового характера, в том числе изменение меры уголовно-правового характера, замена наказания и освобождение от отбывания наказания, осуществляется в соответствии с законодательством Государства исполнения наказания.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 xml:space="preserve">2. Назначенное осужденному наказание, не связанное с лишением свободы, и (или) применяемая мера уголовно-правового характера отбываются на основании </w:t>
      </w:r>
      <w:proofErr w:type="gramStart"/>
      <w:r w:rsidRPr="00015D11">
        <w:rPr>
          <w:rStyle w:val="s0"/>
          <w:sz w:val="28"/>
          <w:szCs w:val="28"/>
        </w:rPr>
        <w:t>решения суда Государства исполнения наказания</w:t>
      </w:r>
      <w:proofErr w:type="gramEnd"/>
      <w:r w:rsidRPr="00015D11">
        <w:rPr>
          <w:rStyle w:val="s0"/>
          <w:sz w:val="28"/>
          <w:szCs w:val="28"/>
        </w:rPr>
        <w:t xml:space="preserve"> о признании и об исполнении судебного решения (приговора) Государства назначения наказания.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Суд Государства исполнения наказания в соответствии с законодательством своего государства, исходя из судебного решения (приговора), определяет такое же наказание, не связанное с лишением свободы, и (или) меру уголовно-правового характера, как и назначенные по судебному решению (приговору) Государства назначения наказания.</w:t>
      </w:r>
    </w:p>
    <w:p w:rsidR="00015D11" w:rsidRPr="0088779E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88779E">
        <w:rPr>
          <w:rStyle w:val="s0"/>
          <w:sz w:val="28"/>
          <w:szCs w:val="28"/>
        </w:rPr>
        <w:t>3. Назначаемое судом Государства исполнения наказания наказание, не связанное с лишением свободы, не должно быть более строгим, чем установлено судебным решением (приговором) Государства назначения наказания, а мера уголовно-правового характера не должна ухудшать положение осужденного.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4. Часть наказания, не связанного с лишением свободы, и (или) меры уголовно-правового характера, исполненная на территории Государства назначения наказания, засчитывается при назначении наказания, не связанного с лишением свободы, и (или) применении меры уголовно-правового характера судом Государства исполнения наказания.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lastRenderedPageBreak/>
        <w:t xml:space="preserve">5. </w:t>
      </w:r>
      <w:proofErr w:type="gramStart"/>
      <w:r w:rsidRPr="00015D11">
        <w:rPr>
          <w:rStyle w:val="s0"/>
          <w:sz w:val="28"/>
          <w:szCs w:val="28"/>
        </w:rPr>
        <w:t>Если по законодательству Государства исполнения наказания за соответствующее преступление максимальный срок или размер наказания, не связанного с лишением свободы, и (или) мера уголовно-правового характера меньше, чем назначенное (примененная) по судебному решению (приговору), суд Государства исполнения наказания определяет максимальный срок или размер, предусмотренный законодательством этого Государства.</w:t>
      </w:r>
      <w:proofErr w:type="gramEnd"/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6. Если уголовное законодательство Государства исполнения наказания не предусматривает вида наказания, не связанного с лишением свободы, который назначен в Государстве назначения наказания, может быть назначен более мягкий вид наказания, предусмотренный законодательством Государства исполнения наказания.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7. Если судебное решение (приговор) относится к двум или более деяниям, из которых одно или несколько не признаются преступлениями в Государстве исполнения наказания, суд Государства исполнения наказания определяет, какая часть наказания, не связанного с лишением свободы, и (или) меры уголовно-правового характера применяется к деянию, являющемуся преступлением.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8. Решение об исполнении дополнительного наказания, не связанного с лишением свободы, принимается судом Государства исполнения наказания, если такое наказание за совершенное деяние предусмотрено законодательством этого Государства. Дополнительное наказание исполняется в порядке, предусмотренном настоящей статьей.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9. Государство исполнения наказания прекращает исполнение судебного решения (приговора) сразу же после получения от Государства назначения наказания решения или сообщения о принятой мере, в результате которых наказание и (или) мера уголовно-правового характера более не подлежат исполнению.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10. Ответственность осужденного за уклонение от отбывания наказания, не связанного с лишением свободы, и (или) исполнения меры уголовно-правового характера на территории Государства исполнения наказания наступает в соответствии с законодательством Государства исполнения наказания.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Статья 10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Пересмотр судебного решения (приговора),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помилование и амнистия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1. Только Государство назначения наказания вправе принимать решения по вопросам обжалования или пересмотра судебного решения (приговора).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lastRenderedPageBreak/>
        <w:t>2. Помилование и амнистия лица, в отношении которого вынесено решение о признании и исполнении судебного решения (приговора), осуществляются как Государством назначения наказания, так и Государством исполнения наказания в соответствии со своим законодательством.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3. Если после передачи исполнения наказания судебное решение (приговор) изменено, пересмотрено или отменено с прекращением уголовного дела в Государстве назначения наказания, то копия решения об этом незамедлительно направляется для исполнения компетентному органу Государства исполнения наказания.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4. Если после передачи исполнения наказания судебное решение (приговор) изменено или пересмотрено в Государстве назначения наказания и назначено наказание, связанное с лишением свободы, то копия решения об этом незамедлительно направляется компетентному органу Государства исполнения наказания.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Государство назначения наказания и Государство исполнения наказания принимают меры по организации исполнения нового судебного решения (приговора) в соответствии со своим законодательством и (или) международными обязательствами.</w:t>
      </w:r>
    </w:p>
    <w:p w:rsidR="00015D11" w:rsidRPr="00015D11" w:rsidRDefault="00015D11" w:rsidP="005917CC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11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Информирование</w:t>
      </w:r>
    </w:p>
    <w:p w:rsidR="00015D11" w:rsidRPr="00015D11" w:rsidRDefault="00015D11" w:rsidP="0088779E">
      <w:pPr>
        <w:pStyle w:val="pj"/>
        <w:ind w:firstLine="709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1. Компетентный орган Государства исполнения наказания уведомляет компетентный орган Государства назначения наказания о решении суда, принятом в целях исполнения наказания, не связанного с лишением свободы, и (или) меры уголовно-правового характера, о применении к осужденному акта помилования или акта об амнистии.</w:t>
      </w:r>
    </w:p>
    <w:p w:rsidR="00015D11" w:rsidRPr="00015D11" w:rsidRDefault="00015D11" w:rsidP="0088779E">
      <w:pPr>
        <w:pStyle w:val="pj"/>
        <w:ind w:firstLine="709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2. Компетентный орган Государства исполнения наказания по запросу компетентного органа Государства назначения наказания информирует о ходе отбывания осужденным наказания, не связанного с лишением свободы, и (или) применения меры уголовно-правового характера после передачи исполнения наказания.</w:t>
      </w:r>
    </w:p>
    <w:p w:rsidR="00015D11" w:rsidRPr="00015D11" w:rsidRDefault="00015D11" w:rsidP="0088779E">
      <w:pPr>
        <w:pStyle w:val="pj"/>
        <w:ind w:firstLine="709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3. В той мере, в какой это необходимо, Договаривающиеся Стороны информируют друг друга обо всех обстоятельствах, которые могут повлиять на обеспечение исполнения наказания, не связанного с лишением свободы, и (или) применения меры уголовно-правового характера компетентным органом Государства исполнения наказания. В этих целях они препровождают друг другу копии соответствующих решений по делу в отношении лица, исполнение наказания, не связанного с лишением свободы, и (или) применение меры уголовно-правового характера по которому передано.</w:t>
      </w:r>
    </w:p>
    <w:p w:rsidR="00015D11" w:rsidRPr="00015D11" w:rsidRDefault="00015D11" w:rsidP="0088779E">
      <w:pPr>
        <w:pStyle w:val="pj"/>
        <w:ind w:firstLine="709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lastRenderedPageBreak/>
        <w:t>4. После отбытия осужденным наказания, не связанного с лишением свободы, и (или) применения меры уголовно-правового характера компетентный орган Государства исполнения наказания направляет в компетентный орган Государства назначения наказания уведомление о завершении исполнения наказания, не связанного с лишением свободы, и (или) применения меры уголовно-правового характера.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12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Расходы</w:t>
      </w:r>
    </w:p>
    <w:p w:rsidR="005917CC" w:rsidRDefault="00015D11" w:rsidP="005917CC">
      <w:pPr>
        <w:pStyle w:val="pj"/>
        <w:ind w:firstLine="708"/>
        <w:jc w:val="both"/>
        <w:rPr>
          <w:rStyle w:val="s1"/>
          <w:sz w:val="28"/>
          <w:szCs w:val="28"/>
          <w:lang w:val="kk-KZ"/>
        </w:rPr>
      </w:pPr>
      <w:r w:rsidRPr="00015D11">
        <w:rPr>
          <w:rStyle w:val="s0"/>
          <w:sz w:val="28"/>
          <w:szCs w:val="28"/>
        </w:rPr>
        <w:t>Расходы, связанные с передачей исполнения наказания, Договаривающиеся Стороны несут в пределах своих территорий в соответствии со своим законодательством.</w:t>
      </w:r>
    </w:p>
    <w:p w:rsidR="00015D11" w:rsidRPr="00015D11" w:rsidRDefault="00015D11" w:rsidP="005917CC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13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Взаимодействие Договаривающихся Сторон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По вопросам настоящей Конвенции компетентные органы Договаривающихся Сторон сносятся друг с другом непосредственно.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Статья 14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Языки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1. Документы, направляемые Договаривающимися Сторонами в рамках реализации настоящей Конвенции, должны быть изложены на русском языке.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2. В случае исполнения документов на иных государственных языках Договаривающихся Сторон к ним прилагаются заверенные компетентным органом направляющей Договаривающейся Стороны переводы на русский язык.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15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Разрешение споров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Споры, возникающие в отношении толкования или применения настоящей Конвенции, решаются путем консультаций и переговоров между компетентными органами Договаривающихся Сторон.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16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Действие во времени</w:t>
      </w:r>
    </w:p>
    <w:p w:rsidR="00015D11" w:rsidRPr="00015D11" w:rsidRDefault="00015D11" w:rsidP="005917CC">
      <w:pPr>
        <w:pStyle w:val="pj"/>
        <w:ind w:firstLine="708"/>
        <w:jc w:val="center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Положения настоящей Конвенции применяются в отношении судебных решений (приговоров), вынесенных после вступления Конвенции в силу.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lastRenderedPageBreak/>
        <w:t>Статья 17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Порядок вступления в силу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 xml:space="preserve">Настоящая Конвенция вступает в силу по истечении 30 дней </w:t>
      </w:r>
      <w:proofErr w:type="gramStart"/>
      <w:r w:rsidRPr="00015D11">
        <w:rPr>
          <w:rStyle w:val="s0"/>
          <w:sz w:val="28"/>
          <w:szCs w:val="28"/>
        </w:rPr>
        <w:t>с даты получения</w:t>
      </w:r>
      <w:proofErr w:type="gramEnd"/>
      <w:r w:rsidRPr="00015D11">
        <w:rPr>
          <w:rStyle w:val="s0"/>
          <w:sz w:val="28"/>
          <w:szCs w:val="28"/>
        </w:rPr>
        <w:t xml:space="preserve"> депозитарием третьего уведомления о выполнении подписавшими ее Договаривающимися Сторонами внутригосударственных процедур, необходимых для ее вступления в силу.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 xml:space="preserve">Для Договаривающихся Сторон, выполнивших внутригосударственные процедуры позднее, настоящая Конвенция вступает в силу по истечении 30 дней </w:t>
      </w:r>
      <w:proofErr w:type="gramStart"/>
      <w:r w:rsidRPr="00015D11">
        <w:rPr>
          <w:rStyle w:val="s0"/>
          <w:sz w:val="28"/>
          <w:szCs w:val="28"/>
        </w:rPr>
        <w:t>с даты получения</w:t>
      </w:r>
      <w:proofErr w:type="gramEnd"/>
      <w:r w:rsidRPr="00015D11">
        <w:rPr>
          <w:rStyle w:val="s0"/>
          <w:sz w:val="28"/>
          <w:szCs w:val="28"/>
        </w:rPr>
        <w:t xml:space="preserve"> депозитарием соответствующих документов.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18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Порядок присоединения к Конвенции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Настоящая Конвенция после ее вступления в силу открыта для присоединения любого государства путем передачи депозитарию документа о присоединении.</w:t>
      </w:r>
    </w:p>
    <w:p w:rsidR="00015D11" w:rsidRPr="00015D11" w:rsidRDefault="00015D11" w:rsidP="00015D11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 xml:space="preserve">Для государства - участника Содружества Независимых Государств настоящая Конвенция вступает в силу по истечении 30 дней </w:t>
      </w:r>
      <w:proofErr w:type="gramStart"/>
      <w:r w:rsidRPr="00015D11">
        <w:rPr>
          <w:rStyle w:val="s0"/>
          <w:sz w:val="28"/>
          <w:szCs w:val="28"/>
        </w:rPr>
        <w:t>с даты получения</w:t>
      </w:r>
      <w:proofErr w:type="gramEnd"/>
      <w:r w:rsidRPr="00015D11">
        <w:rPr>
          <w:rStyle w:val="s0"/>
          <w:sz w:val="28"/>
          <w:szCs w:val="28"/>
        </w:rPr>
        <w:t xml:space="preserve"> депозитарием документа о присоединении.</w:t>
      </w:r>
    </w:p>
    <w:p w:rsidR="0088779E" w:rsidRPr="0088779E" w:rsidRDefault="00015D11" w:rsidP="0088779E">
      <w:pPr>
        <w:pStyle w:val="pj"/>
        <w:ind w:firstLine="708"/>
        <w:jc w:val="both"/>
        <w:rPr>
          <w:sz w:val="28"/>
          <w:szCs w:val="28"/>
          <w:lang w:val="en-US"/>
        </w:rPr>
      </w:pPr>
      <w:r w:rsidRPr="00015D11">
        <w:rPr>
          <w:rStyle w:val="s0"/>
          <w:sz w:val="28"/>
          <w:szCs w:val="28"/>
        </w:rPr>
        <w:t xml:space="preserve">Для государства, не являющегося участником Содружества Независимых Государств, настоящая Конвенция вступает в силу по истечении 30 дней </w:t>
      </w:r>
      <w:proofErr w:type="gramStart"/>
      <w:r w:rsidRPr="00015D11">
        <w:rPr>
          <w:rStyle w:val="s0"/>
          <w:sz w:val="28"/>
          <w:szCs w:val="28"/>
        </w:rPr>
        <w:t>с даты получения</w:t>
      </w:r>
      <w:proofErr w:type="gramEnd"/>
      <w:r w:rsidRPr="00015D11">
        <w:rPr>
          <w:rStyle w:val="s0"/>
          <w:sz w:val="28"/>
          <w:szCs w:val="28"/>
        </w:rPr>
        <w:t xml:space="preserve"> депозитарием последнего уведомления о согласии подписавших ее или присоединившихся к ней государств на такое присоединение.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19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Сообщения о компетентных органах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Каждая Договаривающаяся Сторона при уведомлении депозитария о выполнении ею внутригосударственных процедур, необходимых для вступления настоящей Конвенции в силу, информирует о назначении своих компетентных органов.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В случае изменения компетентного органа или его функций соответствующая Договаривающаяся Сторона незамедлительно информирует об этом депозитарий.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20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Внесение изменений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lastRenderedPageBreak/>
        <w:t>В настоящую Конвенцию по согласию Договаривающихся Сторон могут быть внесены изменения, которые оформляются соответствующим протоколом.</w:t>
      </w:r>
    </w:p>
    <w:p w:rsidR="00015D11" w:rsidRPr="00015D11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rStyle w:val="s1"/>
          <w:sz w:val="28"/>
          <w:szCs w:val="28"/>
        </w:rPr>
        <w:t>Статья 21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Выход из Конвенции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Каждая Договаривающаяся Сторона может выйти из настоящей Конвенции, направив при этом письменное уведомление депозитарию. Конвенция для этой Договаривающейся Стороны утрачивает силу по истечении 90 дней со дня получения депозитарием уведомления о выходе.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Прекращение действия настоящей Конвенции для Договаривающейся Стороны не препятствует продолжению исполнения наказания в отношении осужденных, к которым применена эта Конвенция до даты прекращения ее действия для соответствующей Договаривающейся Стороны.</w:t>
      </w:r>
    </w:p>
    <w:p w:rsidR="00015D11" w:rsidRPr="00015D11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>Совершено в городе Ашхабаде 11 октября 2019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настоящую Конвенцию, ее заверенную копию.</w:t>
      </w:r>
    </w:p>
    <w:p w:rsidR="00015D11" w:rsidRPr="00015D11" w:rsidRDefault="00015D11" w:rsidP="00015D11">
      <w:pPr>
        <w:pStyle w:val="p"/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3698"/>
        <w:gridCol w:w="1124"/>
        <w:gridCol w:w="3612"/>
      </w:tblGrid>
      <w:tr w:rsidR="00015D11" w:rsidRPr="00015D11" w:rsidTr="00015D11">
        <w:tc>
          <w:tcPr>
            <w:tcW w:w="252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5917CC" w:rsidP="00015D11">
            <w:pPr>
              <w:pStyle w:val="p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</w:t>
            </w:r>
            <w:r w:rsidR="00015D11" w:rsidRPr="00015D11">
              <w:rPr>
                <w:b/>
                <w:bCs/>
                <w:sz w:val="28"/>
                <w:szCs w:val="28"/>
              </w:rPr>
              <w:t>За Азербайджанскую Республику</w:t>
            </w:r>
          </w:p>
        </w:tc>
        <w:tc>
          <w:tcPr>
            <w:tcW w:w="24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b/>
                <w:bCs/>
                <w:sz w:val="28"/>
                <w:szCs w:val="28"/>
              </w:rPr>
              <w:t>За Российскую Федерацию</w:t>
            </w:r>
          </w:p>
        </w:tc>
      </w:tr>
      <w:tr w:rsidR="00015D11" w:rsidRPr="00015D11" w:rsidTr="00015D11"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c"/>
              <w:jc w:val="center"/>
              <w:rPr>
                <w:sz w:val="28"/>
                <w:szCs w:val="28"/>
              </w:rPr>
            </w:pPr>
            <w:r w:rsidRPr="00015D11">
              <w:rPr>
                <w:sz w:val="28"/>
                <w:szCs w:val="28"/>
              </w:rPr>
              <w:t>--------</w:t>
            </w:r>
          </w:p>
        </w:tc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  <w:proofErr w:type="spellStart"/>
            <w:r w:rsidRPr="00015D11">
              <w:rPr>
                <w:b/>
                <w:bCs/>
                <w:sz w:val="28"/>
                <w:szCs w:val="28"/>
              </w:rPr>
              <w:t>В.Путин</w:t>
            </w:r>
            <w:proofErr w:type="spellEnd"/>
          </w:p>
        </w:tc>
      </w:tr>
      <w:tr w:rsidR="00015D11" w:rsidRPr="00015D11" w:rsidTr="00015D11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252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b/>
                <w:bCs/>
                <w:sz w:val="28"/>
                <w:szCs w:val="28"/>
              </w:rPr>
              <w:t>За Республику Армения</w:t>
            </w:r>
          </w:p>
        </w:tc>
        <w:tc>
          <w:tcPr>
            <w:tcW w:w="24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b/>
                <w:bCs/>
                <w:sz w:val="28"/>
                <w:szCs w:val="28"/>
              </w:rPr>
              <w:t>За Республику Таджикистан</w:t>
            </w:r>
          </w:p>
        </w:tc>
      </w:tr>
      <w:tr w:rsidR="00015D11" w:rsidRPr="00015D11" w:rsidTr="00015D11"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sz w:val="28"/>
                <w:szCs w:val="28"/>
              </w:rPr>
              <w:t>Премьер-министр</w:t>
            </w:r>
          </w:p>
        </w:tc>
        <w:tc>
          <w:tcPr>
            <w:tcW w:w="5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  <w:proofErr w:type="spellStart"/>
            <w:r w:rsidRPr="00015D11">
              <w:rPr>
                <w:b/>
                <w:bCs/>
                <w:sz w:val="28"/>
                <w:szCs w:val="28"/>
              </w:rPr>
              <w:t>Н.Пашинян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c"/>
              <w:jc w:val="center"/>
              <w:rPr>
                <w:sz w:val="28"/>
                <w:szCs w:val="28"/>
              </w:rPr>
            </w:pPr>
            <w:r w:rsidRPr="00015D11">
              <w:rPr>
                <w:sz w:val="28"/>
                <w:szCs w:val="28"/>
              </w:rPr>
              <w:t>--------</w:t>
            </w:r>
          </w:p>
        </w:tc>
      </w:tr>
      <w:tr w:rsidR="00015D11" w:rsidRPr="00015D11" w:rsidTr="00015D11"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252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b/>
                <w:bCs/>
                <w:sz w:val="28"/>
                <w:szCs w:val="28"/>
              </w:rPr>
              <w:t>За Республику Беларусь</w:t>
            </w:r>
          </w:p>
        </w:tc>
        <w:tc>
          <w:tcPr>
            <w:tcW w:w="24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b/>
                <w:bCs/>
                <w:sz w:val="28"/>
                <w:szCs w:val="28"/>
              </w:rPr>
              <w:t>За Туркменистан</w:t>
            </w:r>
          </w:p>
        </w:tc>
      </w:tr>
      <w:tr w:rsidR="00015D11" w:rsidRPr="00015D11" w:rsidTr="00015D11"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  <w:proofErr w:type="spellStart"/>
            <w:r w:rsidRPr="00015D11">
              <w:rPr>
                <w:b/>
                <w:bCs/>
                <w:sz w:val="28"/>
                <w:szCs w:val="28"/>
              </w:rPr>
              <w:t>А.Лукашенко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c"/>
              <w:jc w:val="center"/>
              <w:rPr>
                <w:sz w:val="28"/>
                <w:szCs w:val="28"/>
              </w:rPr>
            </w:pPr>
            <w:r w:rsidRPr="00015D11">
              <w:rPr>
                <w:sz w:val="28"/>
                <w:szCs w:val="28"/>
              </w:rPr>
              <w:t>--------</w:t>
            </w:r>
          </w:p>
        </w:tc>
      </w:tr>
      <w:tr w:rsidR="00015D11" w:rsidRPr="00015D11" w:rsidTr="00015D11"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252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b/>
                <w:bCs/>
                <w:sz w:val="28"/>
                <w:szCs w:val="28"/>
              </w:rPr>
              <w:t>За Республику Казахстан</w:t>
            </w:r>
          </w:p>
        </w:tc>
        <w:tc>
          <w:tcPr>
            <w:tcW w:w="24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b/>
                <w:bCs/>
                <w:sz w:val="28"/>
                <w:szCs w:val="28"/>
              </w:rPr>
              <w:t>За Республику Узбекистан</w:t>
            </w:r>
          </w:p>
        </w:tc>
      </w:tr>
      <w:tr w:rsidR="00015D11" w:rsidRPr="00015D11" w:rsidTr="00015D11"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  <w:r w:rsidRPr="00015D11">
              <w:rPr>
                <w:b/>
                <w:bCs/>
                <w:sz w:val="28"/>
                <w:szCs w:val="28"/>
              </w:rPr>
              <w:t>К.</w:t>
            </w:r>
            <w:r w:rsidRPr="00015D11">
              <w:rPr>
                <w:b/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015D11">
              <w:rPr>
                <w:b/>
                <w:bCs/>
                <w:sz w:val="28"/>
                <w:szCs w:val="28"/>
              </w:rPr>
              <w:t>Ж.Токаев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  <w:proofErr w:type="spellStart"/>
            <w:r w:rsidRPr="00015D11">
              <w:rPr>
                <w:b/>
                <w:bCs/>
                <w:sz w:val="28"/>
                <w:szCs w:val="28"/>
              </w:rPr>
              <w:t>Ш.Мирзиёев</w:t>
            </w:r>
            <w:proofErr w:type="spellEnd"/>
          </w:p>
        </w:tc>
      </w:tr>
      <w:tr w:rsidR="00015D11" w:rsidRPr="00015D11" w:rsidTr="00015D11"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  <w:r w:rsidRPr="00015D11">
              <w:rPr>
                <w:rStyle w:val="s0"/>
                <w:sz w:val="28"/>
                <w:szCs w:val="28"/>
              </w:rPr>
              <w:t>с оговоркой</w:t>
            </w:r>
          </w:p>
        </w:tc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252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b/>
                <w:bCs/>
                <w:sz w:val="28"/>
                <w:szCs w:val="28"/>
              </w:rPr>
              <w:t>За Кыргызскую Республику</w:t>
            </w:r>
          </w:p>
        </w:tc>
        <w:tc>
          <w:tcPr>
            <w:tcW w:w="24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b/>
                <w:bCs/>
                <w:sz w:val="28"/>
                <w:szCs w:val="28"/>
              </w:rPr>
              <w:t>За Украину</w:t>
            </w:r>
          </w:p>
        </w:tc>
      </w:tr>
      <w:tr w:rsidR="00015D11" w:rsidRPr="00015D11" w:rsidTr="00015D11"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  <w:proofErr w:type="spellStart"/>
            <w:r w:rsidRPr="00015D11">
              <w:rPr>
                <w:b/>
                <w:bCs/>
                <w:sz w:val="28"/>
                <w:szCs w:val="28"/>
              </w:rPr>
              <w:t>С.Жээнбеков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c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252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b/>
                <w:bCs/>
                <w:sz w:val="28"/>
                <w:szCs w:val="28"/>
              </w:rPr>
              <w:t>За Республику Молдова</w:t>
            </w:r>
          </w:p>
        </w:tc>
        <w:tc>
          <w:tcPr>
            <w:tcW w:w="24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c"/>
              <w:jc w:val="center"/>
              <w:rPr>
                <w:sz w:val="28"/>
                <w:szCs w:val="28"/>
              </w:rPr>
            </w:pPr>
            <w:r w:rsidRPr="00015D11">
              <w:rPr>
                <w:sz w:val="28"/>
                <w:szCs w:val="28"/>
              </w:rPr>
              <w:t>--------</w:t>
            </w:r>
          </w:p>
        </w:tc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</w:tr>
      <w:tr w:rsidR="00015D11" w:rsidRPr="00015D11" w:rsidTr="00015D11"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r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5D11" w:rsidRPr="00015D11" w:rsidRDefault="00015D11" w:rsidP="00015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</w:tc>
      </w:tr>
    </w:tbl>
    <w:p w:rsidR="00015D11" w:rsidRPr="0088779E" w:rsidRDefault="00015D11" w:rsidP="0088779E">
      <w:pPr>
        <w:pStyle w:val="pc"/>
        <w:jc w:val="center"/>
        <w:rPr>
          <w:sz w:val="28"/>
          <w:szCs w:val="28"/>
        </w:rPr>
      </w:pP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ОГОВОРКА</w:t>
      </w:r>
      <w:r w:rsidRPr="00015D11">
        <w:rPr>
          <w:sz w:val="28"/>
          <w:szCs w:val="28"/>
        </w:rPr>
        <w:br/>
      </w:r>
      <w:r w:rsidRPr="00015D11">
        <w:rPr>
          <w:rStyle w:val="s1"/>
          <w:sz w:val="28"/>
          <w:szCs w:val="28"/>
        </w:rPr>
        <w:t>Республики Казахстан</w:t>
      </w:r>
    </w:p>
    <w:p w:rsidR="00015D11" w:rsidRPr="0088779E" w:rsidRDefault="00015D11" w:rsidP="0088779E">
      <w:pPr>
        <w:pStyle w:val="pj"/>
        <w:ind w:firstLine="708"/>
        <w:jc w:val="both"/>
        <w:rPr>
          <w:sz w:val="28"/>
          <w:szCs w:val="28"/>
        </w:rPr>
      </w:pPr>
      <w:r w:rsidRPr="00015D11">
        <w:rPr>
          <w:rStyle w:val="s0"/>
          <w:sz w:val="28"/>
          <w:szCs w:val="28"/>
        </w:rPr>
        <w:t xml:space="preserve">Республика Казахстан заявляет, что термин «законный представитель», упомянутый в </w:t>
      </w:r>
      <w:hyperlink r:id="rId5" w:history="1">
        <w:r w:rsidRPr="00015D11">
          <w:rPr>
            <w:rStyle w:val="a3"/>
            <w:sz w:val="28"/>
            <w:szCs w:val="28"/>
          </w:rPr>
          <w:t>статьях 2, 3 и 4</w:t>
        </w:r>
      </w:hyperlink>
      <w:bookmarkEnd w:id="2"/>
      <w:r w:rsidRPr="00015D11">
        <w:rPr>
          <w:rStyle w:val="s0"/>
          <w:sz w:val="28"/>
          <w:szCs w:val="28"/>
        </w:rPr>
        <w:t xml:space="preserve"> настоящей Конвенции, для Республики </w:t>
      </w:r>
      <w:r w:rsidRPr="00015D11">
        <w:rPr>
          <w:rStyle w:val="s0"/>
          <w:sz w:val="28"/>
          <w:szCs w:val="28"/>
        </w:rPr>
        <w:lastRenderedPageBreak/>
        <w:t xml:space="preserve">Казахстан будет пониматься как термин «защитник», в соответствии с </w:t>
      </w:r>
      <w:hyperlink r:id="rId6" w:history="1">
        <w:r w:rsidRPr="00015D11">
          <w:rPr>
            <w:rStyle w:val="a3"/>
            <w:sz w:val="28"/>
            <w:szCs w:val="28"/>
          </w:rPr>
          <w:t>уголовно-процессуальным</w:t>
        </w:r>
      </w:hyperlink>
      <w:bookmarkEnd w:id="3"/>
      <w:r w:rsidRPr="00015D11">
        <w:rPr>
          <w:rStyle w:val="s0"/>
          <w:sz w:val="28"/>
          <w:szCs w:val="28"/>
        </w:rPr>
        <w:t xml:space="preserve"> и </w:t>
      </w:r>
      <w:hyperlink r:id="rId7" w:history="1">
        <w:r w:rsidRPr="00015D11">
          <w:rPr>
            <w:rStyle w:val="a3"/>
            <w:sz w:val="28"/>
            <w:szCs w:val="28"/>
          </w:rPr>
          <w:t>гражданско-процессуальным</w:t>
        </w:r>
      </w:hyperlink>
      <w:bookmarkEnd w:id="4"/>
      <w:r w:rsidRPr="00015D11">
        <w:rPr>
          <w:rStyle w:val="s0"/>
          <w:sz w:val="28"/>
          <w:szCs w:val="28"/>
        </w:rPr>
        <w:t xml:space="preserve"> законодательством Республики Казахстан.</w:t>
      </w:r>
    </w:p>
    <w:p w:rsidR="0088779E" w:rsidRPr="0088779E" w:rsidRDefault="0088779E" w:rsidP="0088779E">
      <w:pPr>
        <w:pStyle w:val="pj"/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1"/>
        <w:gridCol w:w="2450"/>
      </w:tblGrid>
      <w:tr w:rsidR="00015D11" w:rsidRPr="00015D11" w:rsidTr="00015D11">
        <w:tc>
          <w:tcPr>
            <w:tcW w:w="3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rStyle w:val="s0"/>
                <w:b/>
                <w:bCs/>
                <w:sz w:val="28"/>
                <w:szCs w:val="28"/>
              </w:rPr>
              <w:t>Президент</w:t>
            </w:r>
          </w:p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  <w:r w:rsidRPr="00015D11">
              <w:rPr>
                <w:rStyle w:val="s0"/>
                <w:b/>
                <w:bCs/>
                <w:sz w:val="28"/>
                <w:szCs w:val="28"/>
              </w:rPr>
              <w:t>Республики Казахстан</w:t>
            </w:r>
          </w:p>
        </w:tc>
        <w:tc>
          <w:tcPr>
            <w:tcW w:w="1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11" w:rsidRPr="00015D11" w:rsidRDefault="00015D11" w:rsidP="00015D11">
            <w:pPr>
              <w:pStyle w:val="p"/>
              <w:jc w:val="center"/>
              <w:rPr>
                <w:sz w:val="28"/>
                <w:szCs w:val="28"/>
              </w:rPr>
            </w:pPr>
          </w:p>
          <w:p w:rsidR="0088779E" w:rsidRPr="005917CC" w:rsidRDefault="0088779E" w:rsidP="0088779E">
            <w:pPr>
              <w:pStyle w:val="pr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rStyle w:val="s0"/>
                <w:b/>
                <w:bCs/>
                <w:sz w:val="28"/>
                <w:szCs w:val="28"/>
              </w:rPr>
              <w:t>К.Ж.Тока</w:t>
            </w:r>
            <w:proofErr w:type="spellEnd"/>
            <w:r w:rsidR="005917CC">
              <w:rPr>
                <w:rStyle w:val="s0"/>
                <w:b/>
                <w:bCs/>
                <w:sz w:val="28"/>
                <w:szCs w:val="28"/>
                <w:lang w:val="kk-KZ"/>
              </w:rPr>
              <w:t>ев</w:t>
            </w:r>
          </w:p>
        </w:tc>
      </w:tr>
    </w:tbl>
    <w:p w:rsidR="006B2C8A" w:rsidRPr="00015D11" w:rsidRDefault="005917CC" w:rsidP="005917CC">
      <w:pPr>
        <w:rPr>
          <w:rFonts w:ascii="Times New Roman" w:hAnsi="Times New Roman" w:cs="Times New Roman"/>
          <w:sz w:val="28"/>
          <w:szCs w:val="28"/>
        </w:rPr>
      </w:pPr>
    </w:p>
    <w:sectPr w:rsidR="006B2C8A" w:rsidRPr="0001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87"/>
    <w:rsid w:val="00015D11"/>
    <w:rsid w:val="0010728E"/>
    <w:rsid w:val="004D32F7"/>
    <w:rsid w:val="005917CC"/>
    <w:rsid w:val="0088779E"/>
    <w:rsid w:val="00BF637C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37C"/>
    <w:rPr>
      <w:color w:val="000080"/>
      <w:u w:val="single"/>
    </w:rPr>
  </w:style>
  <w:style w:type="character" w:customStyle="1" w:styleId="s9">
    <w:name w:val="s9"/>
    <w:basedOn w:val="a0"/>
    <w:rsid w:val="00BF637C"/>
    <w:rPr>
      <w:bdr w:val="none" w:sz="0" w:space="0" w:color="auto" w:frame="1"/>
    </w:rPr>
  </w:style>
  <w:style w:type="character" w:customStyle="1" w:styleId="s0">
    <w:name w:val="s0"/>
    <w:basedOn w:val="a0"/>
    <w:rsid w:val="00BF637C"/>
    <w:rPr>
      <w:color w:val="000000"/>
    </w:rPr>
  </w:style>
  <w:style w:type="character" w:customStyle="1" w:styleId="s1">
    <w:name w:val="s1"/>
    <w:basedOn w:val="a0"/>
    <w:rsid w:val="00BF637C"/>
    <w:rPr>
      <w:color w:val="000000"/>
    </w:rPr>
  </w:style>
  <w:style w:type="character" w:customStyle="1" w:styleId="s2">
    <w:name w:val="s2"/>
    <w:basedOn w:val="a0"/>
    <w:rsid w:val="00BF637C"/>
    <w:rPr>
      <w:color w:val="000080"/>
    </w:rPr>
  </w:style>
  <w:style w:type="character" w:customStyle="1" w:styleId="s3">
    <w:name w:val="s3"/>
    <w:basedOn w:val="a0"/>
    <w:rsid w:val="00BF637C"/>
    <w:rPr>
      <w:color w:val="FF0000"/>
    </w:rPr>
  </w:style>
  <w:style w:type="paragraph" w:customStyle="1" w:styleId="pc">
    <w:name w:val="pc"/>
    <w:basedOn w:val="a"/>
    <w:rsid w:val="000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0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0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">
    <w:name w:val="p"/>
    <w:basedOn w:val="a"/>
    <w:rsid w:val="000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0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37C"/>
    <w:rPr>
      <w:color w:val="000080"/>
      <w:u w:val="single"/>
    </w:rPr>
  </w:style>
  <w:style w:type="character" w:customStyle="1" w:styleId="s9">
    <w:name w:val="s9"/>
    <w:basedOn w:val="a0"/>
    <w:rsid w:val="00BF637C"/>
    <w:rPr>
      <w:bdr w:val="none" w:sz="0" w:space="0" w:color="auto" w:frame="1"/>
    </w:rPr>
  </w:style>
  <w:style w:type="character" w:customStyle="1" w:styleId="s0">
    <w:name w:val="s0"/>
    <w:basedOn w:val="a0"/>
    <w:rsid w:val="00BF637C"/>
    <w:rPr>
      <w:color w:val="000000"/>
    </w:rPr>
  </w:style>
  <w:style w:type="character" w:customStyle="1" w:styleId="s1">
    <w:name w:val="s1"/>
    <w:basedOn w:val="a0"/>
    <w:rsid w:val="00BF637C"/>
    <w:rPr>
      <w:color w:val="000000"/>
    </w:rPr>
  </w:style>
  <w:style w:type="character" w:customStyle="1" w:styleId="s2">
    <w:name w:val="s2"/>
    <w:basedOn w:val="a0"/>
    <w:rsid w:val="00BF637C"/>
    <w:rPr>
      <w:color w:val="000080"/>
    </w:rPr>
  </w:style>
  <w:style w:type="character" w:customStyle="1" w:styleId="s3">
    <w:name w:val="s3"/>
    <w:basedOn w:val="a0"/>
    <w:rsid w:val="00BF637C"/>
    <w:rPr>
      <w:color w:val="FF0000"/>
    </w:rPr>
  </w:style>
  <w:style w:type="paragraph" w:customStyle="1" w:styleId="pc">
    <w:name w:val="pc"/>
    <w:basedOn w:val="a"/>
    <w:rsid w:val="000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0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0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">
    <w:name w:val="p"/>
    <w:basedOn w:val="a"/>
    <w:rsid w:val="000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0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4329053.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1575852.0%20" TargetMode="External"/><Relationship Id="rId5" Type="http://schemas.openxmlformats.org/officeDocument/2006/relationships/hyperlink" Target="jl:35672020.20000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ЕГЕНБЕРДИЕВА ГАУХАР ЖУЛДЫЗХАНОВНА</dc:creator>
  <cp:lastModifiedBy>ЕГЕНБЕРДИЕВА ГАУХАР ЖУЛДЫЗХАНОВНА</cp:lastModifiedBy>
  <cp:revision>2</cp:revision>
  <dcterms:created xsi:type="dcterms:W3CDTF">2022-09-05T04:09:00Z</dcterms:created>
  <dcterms:modified xsi:type="dcterms:W3CDTF">2022-09-05T04:09:00Z</dcterms:modified>
</cp:coreProperties>
</file>