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8E" w:rsidRPr="005D658E" w:rsidRDefault="005D658E" w:rsidP="005D658E">
      <w:pPr>
        <w:jc w:val="center"/>
        <w:rPr>
          <w:rStyle w:val="s1"/>
          <w:sz w:val="28"/>
          <w:szCs w:val="28"/>
        </w:rPr>
      </w:pPr>
      <w:r w:rsidRPr="005D658E">
        <w:rPr>
          <w:rStyle w:val="s1"/>
          <w:sz w:val="28"/>
          <w:szCs w:val="28"/>
        </w:rPr>
        <w:t xml:space="preserve">КОНВЕНЦИЯ </w:t>
      </w:r>
    </w:p>
    <w:p w:rsidR="00E15E62" w:rsidRPr="005D658E" w:rsidRDefault="00E15E62" w:rsidP="005D658E">
      <w:pPr>
        <w:jc w:val="center"/>
        <w:rPr>
          <w:sz w:val="28"/>
          <w:szCs w:val="28"/>
        </w:rPr>
      </w:pPr>
      <w:bookmarkStart w:id="0" w:name="_GoBack"/>
      <w:r w:rsidRPr="005D658E">
        <w:rPr>
          <w:rStyle w:val="s1"/>
          <w:sz w:val="28"/>
          <w:szCs w:val="28"/>
        </w:rPr>
        <w:t>о взыскании за границей алиментов</w:t>
      </w:r>
      <w:r w:rsidRPr="005D658E">
        <w:rPr>
          <w:sz w:val="28"/>
          <w:szCs w:val="28"/>
        </w:rPr>
        <w:t xml:space="preserve"> </w:t>
      </w:r>
      <w:bookmarkEnd w:id="0"/>
      <w:r w:rsidRPr="005D658E">
        <w:rPr>
          <w:sz w:val="28"/>
          <w:szCs w:val="28"/>
        </w:rPr>
        <w:br/>
      </w:r>
      <w:r w:rsidRPr="005D658E">
        <w:rPr>
          <w:rStyle w:val="s1"/>
          <w:sz w:val="28"/>
          <w:szCs w:val="28"/>
        </w:rPr>
        <w:t xml:space="preserve">(Нью-Йорк, 20 июня 1956 года) </w:t>
      </w:r>
    </w:p>
    <w:p w:rsidR="00E15E62" w:rsidRDefault="00E15E62">
      <w:pPr>
        <w:ind w:firstLine="400"/>
        <w:jc w:val="both"/>
      </w:pPr>
    </w:p>
    <w:p w:rsidR="00E15E62" w:rsidRPr="005D658E" w:rsidRDefault="005D658E" w:rsidP="005D658E">
      <w:pPr>
        <w:spacing w:after="240"/>
        <w:jc w:val="both"/>
        <w:rPr>
          <w:color w:val="FF0000"/>
        </w:rPr>
      </w:pPr>
      <w:proofErr w:type="gramStart"/>
      <w:r w:rsidRPr="005D658E">
        <w:rPr>
          <w:rStyle w:val="s3"/>
        </w:rPr>
        <w:t>Р</w:t>
      </w:r>
      <w:r w:rsidR="00E15E62" w:rsidRPr="005D658E">
        <w:rPr>
          <w:rStyle w:val="s3"/>
        </w:rPr>
        <w:t>атифицирована</w:t>
      </w:r>
      <w:proofErr w:type="gramEnd"/>
      <w:r w:rsidR="00E15E62" w:rsidRPr="005D658E">
        <w:rPr>
          <w:rStyle w:val="s3"/>
        </w:rPr>
        <w:t xml:space="preserve"> </w:t>
      </w:r>
      <w:bookmarkStart w:id="1" w:name="sub1000023102"/>
      <w:r w:rsidR="00E15E62" w:rsidRPr="005D658E">
        <w:rPr>
          <w:rStyle w:val="s3"/>
        </w:rPr>
        <w:fldChar w:fldCharType="begin"/>
      </w:r>
      <w:r w:rsidR="00E15E62" w:rsidRPr="005D658E">
        <w:rPr>
          <w:rStyle w:val="s3"/>
        </w:rPr>
        <w:instrText xml:space="preserve"> HYPERLINK "jl:1016117.0 " </w:instrText>
      </w:r>
      <w:r w:rsidR="00E15E62" w:rsidRPr="005D658E">
        <w:rPr>
          <w:rStyle w:val="s3"/>
        </w:rPr>
        <w:fldChar w:fldCharType="separate"/>
      </w:r>
      <w:r w:rsidR="00E15E62" w:rsidRPr="005D658E">
        <w:rPr>
          <w:rStyle w:val="a3"/>
          <w:i/>
          <w:iCs/>
          <w:color w:val="FF0000"/>
          <w:u w:val="none"/>
        </w:rPr>
        <w:t>Законом</w:t>
      </w:r>
      <w:r w:rsidR="00E15E62" w:rsidRPr="005D658E">
        <w:rPr>
          <w:rStyle w:val="s3"/>
        </w:rPr>
        <w:fldChar w:fldCharType="end"/>
      </w:r>
      <w:bookmarkEnd w:id="1"/>
      <w:r w:rsidR="00E15E62" w:rsidRPr="005D658E">
        <w:rPr>
          <w:rStyle w:val="s3"/>
        </w:rPr>
        <w:t xml:space="preserve"> РК от 30.12.</w:t>
      </w:r>
      <w:r w:rsidRPr="005D658E">
        <w:rPr>
          <w:rStyle w:val="s3"/>
        </w:rPr>
        <w:t>19</w:t>
      </w:r>
      <w:r w:rsidR="00E15E62" w:rsidRPr="005D658E">
        <w:rPr>
          <w:rStyle w:val="s3"/>
        </w:rPr>
        <w:t>99 г. № 33-II</w:t>
      </w:r>
    </w:p>
    <w:p w:rsidR="00E15E62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Преамбула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Принимается во внимание необходимость неотложного разрешения гуманитарной проблемы, возникающей ввиду положения тех нуждающихся людей, судьба которых зависит от получения алиментов от лиц, находящихся заграницей.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принимая во внимание, что ведение судебных дел или взыскание заграницей по алиментным претензиям связано с серьезными юридическими и фактическими трудностями, и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желая обеспечить средства для разрешения таких проблем и для преодоления таких трудностей,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Договаривающиеся Стороны согласились о нижеследующем: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2" w:name="SUB10000"/>
      <w:bookmarkEnd w:id="2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ЦЕЛЬ КОНВЕНЦИИ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</w:t>
      </w:r>
      <w:proofErr w:type="gramStart"/>
      <w:r w:rsidRPr="005D658E">
        <w:rPr>
          <w:color w:val="auto"/>
          <w:sz w:val="28"/>
          <w:szCs w:val="28"/>
        </w:rPr>
        <w:t>Настоящая Конвенция имеет целью облегчить любому именуемому ниже истцом лицу, которое находится на территории какой-либо из Договаривающихся Сторон, взыскание алиментов, которое оно, как оно утверждает, имеет право получать от именуемого ниже ответчиком другого лица, которое находится под юрисдикцией какой-либо другой Договаривающейся Стороны.</w:t>
      </w:r>
      <w:proofErr w:type="gramEnd"/>
      <w:r w:rsidRPr="005D658E">
        <w:rPr>
          <w:color w:val="auto"/>
          <w:sz w:val="28"/>
          <w:szCs w:val="28"/>
        </w:rPr>
        <w:t xml:space="preserve"> Эта цель осуществляется органами, которые именуются ниже передаточными и промежуточными инстанциями.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3" w:name="SUB10200"/>
      <w:bookmarkEnd w:id="3"/>
      <w:r w:rsidRPr="005D658E">
        <w:rPr>
          <w:color w:val="auto"/>
          <w:sz w:val="28"/>
          <w:szCs w:val="28"/>
        </w:rPr>
        <w:t>2. Средства защиты права, предусматриваемые в настоящей Конвенции, дополняют, но не заменяют все другие средства защиты права, существующие по внутреннему или международному праву.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4" w:name="SUB20000"/>
      <w:bookmarkEnd w:id="4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2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НАЗНАЧЕНИЕ СООТВЕТСТВУЮЩИХ ИНСТАНЦИЙ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1. Каждая Договаривающаяся Сторона в момент депонирования ратификационной грамоты или грамоты о присоединении поручает одному или нескольким административным или судебным учреждениям выполнение на своей территории функций передаточных инстанций.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5" w:name="SUB20200"/>
      <w:bookmarkEnd w:id="5"/>
      <w:r w:rsidRPr="005D658E">
        <w:rPr>
          <w:color w:val="auto"/>
          <w:sz w:val="28"/>
          <w:szCs w:val="28"/>
        </w:rPr>
        <w:t>2. Каждая Договаривающаяся Сторона в момент депонирования ратификационной грамоты или грамоты о присоединении поручает какому-либо публичному или частному учреждению выполнение на своей территории функций промежуточной инстанции.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6" w:name="SUB20300"/>
      <w:bookmarkEnd w:id="6"/>
      <w:r w:rsidRPr="005D658E">
        <w:rPr>
          <w:color w:val="auto"/>
          <w:sz w:val="28"/>
          <w:szCs w:val="28"/>
        </w:rPr>
        <w:lastRenderedPageBreak/>
        <w:t xml:space="preserve">3. Каждая Договаривающаяся Сторона уведомляет без замедления Генерального Секретаря Организации Объединенных Наций о поручениях, данных по применению пунктов 1 и 2 и </w:t>
      </w:r>
      <w:proofErr w:type="gramStart"/>
      <w:r w:rsidRPr="005D658E">
        <w:rPr>
          <w:color w:val="auto"/>
          <w:sz w:val="28"/>
          <w:szCs w:val="28"/>
        </w:rPr>
        <w:t>о</w:t>
      </w:r>
      <w:proofErr w:type="gramEnd"/>
      <w:r w:rsidRPr="005D658E">
        <w:rPr>
          <w:color w:val="auto"/>
          <w:sz w:val="28"/>
          <w:szCs w:val="28"/>
        </w:rPr>
        <w:t xml:space="preserve"> всех изменениях, к ним относящихся.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7" w:name="SUB20400"/>
      <w:bookmarkEnd w:id="7"/>
      <w:r w:rsidRPr="005D658E">
        <w:rPr>
          <w:color w:val="auto"/>
          <w:sz w:val="28"/>
          <w:szCs w:val="28"/>
        </w:rPr>
        <w:t>4. Указанные передаточные инстанции и промежуточные инстанции могут вступать в сношения непосредственно с передаточными инстанциями и промежуточными инстанциями других Договаривающихся Сторон.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8" w:name="SUB30000"/>
      <w:bookmarkEnd w:id="8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3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ПОДАЧА ПРОСЬБЫ В ПЕРЕДАТОЧНУЮ ИНСТАНЦИЮ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1. Если истец находится на территории одной из Договаривающихся Сторон, которая ниже именуется "государство истца", а ответчик находится под юрисдикцией какой-либо другой Договаривающейся Стороны, которая ниже именуется "Государство ответчика", то истец может подать просьбу в передаточную инстанцию в государстве истца о взыскании алиментов с ответчика.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9" w:name="SUB30200"/>
      <w:bookmarkEnd w:id="9"/>
      <w:r w:rsidRPr="005D658E">
        <w:rPr>
          <w:color w:val="auto"/>
          <w:sz w:val="28"/>
          <w:szCs w:val="28"/>
        </w:rPr>
        <w:t>2. Каждая Договаривающаяся Сторона сообщает Генеральному Секретарю о том, какие доказательства обычно требуются по закону государства промежуточной инстанции для подтверждения требований об алиментах, в каком порядке эти доказательства должны представляться и каковы другие требования, которые должны по этому закону выполняться.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10" w:name="SUB30300"/>
      <w:bookmarkEnd w:id="10"/>
      <w:r w:rsidRPr="005D658E">
        <w:rPr>
          <w:color w:val="auto"/>
          <w:sz w:val="28"/>
          <w:szCs w:val="28"/>
        </w:rPr>
        <w:t>3. Просьба должна сопровождаться всеми относящимися к делу документами, включая, когда необходимо, доверенность, уполномочивающую промежуточную инстанцию действовать от имени истца или назначить какое-либо другое лицо, которое действовало бы от имени истца. Она должна, далее, сопровождаться фотографией истца и, если возможно, фотографией ответчика.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11" w:name="SUB30400"/>
      <w:bookmarkEnd w:id="11"/>
      <w:r w:rsidRPr="005D658E">
        <w:rPr>
          <w:color w:val="auto"/>
          <w:sz w:val="28"/>
          <w:szCs w:val="28"/>
        </w:rPr>
        <w:t>4. Передаточная инстанция принимает все возможные меры к тому, чтобы были соблюдены требования закона государства промежуточной инстанции. Кроме того, что требуется по постановлениям этого закона, в просьбе должны содержаться следующие сведения: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5D658E">
        <w:rPr>
          <w:color w:val="auto"/>
          <w:sz w:val="28"/>
          <w:szCs w:val="28"/>
        </w:rPr>
        <w:t>а) имя и фамилия, адрес, дата рождения, гражданство и род занятий истца, так же как, если это необходимо, фамилия и адрес его законного представителя;</w:t>
      </w:r>
      <w:proofErr w:type="gramEnd"/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b) имя и фамилия ответчика и, поскольку они истцу известны, его последовательные адреса в течение пяти последних лет, дата его рождения, его гражданство и род его занятий;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с) подробное изложение оснований и предмета просьбы и все </w:t>
      </w:r>
      <w:proofErr w:type="gramStart"/>
      <w:r w:rsidRPr="005D658E">
        <w:rPr>
          <w:color w:val="auto"/>
          <w:sz w:val="28"/>
          <w:szCs w:val="28"/>
        </w:rPr>
        <w:t>другие</w:t>
      </w:r>
      <w:proofErr w:type="gramEnd"/>
      <w:r w:rsidRPr="005D658E">
        <w:rPr>
          <w:color w:val="auto"/>
          <w:sz w:val="28"/>
          <w:szCs w:val="28"/>
        </w:rPr>
        <w:t xml:space="preserve"> относящиеся к делу сведения, касающиеся, в частности, средств и семейного положения истца и ответчика.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12" w:name="SUB40000"/>
      <w:bookmarkEnd w:id="12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lastRenderedPageBreak/>
        <w:t>Статья 4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ПЕРЕДАЧА ДОКУМЕНТОВ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1. Передаточная инстанция препровождает все документы в промежуточную инстанцию государства ответчика, разве только убедится в том, что просьба является недобросовестной.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13" w:name="SUB40200"/>
      <w:bookmarkEnd w:id="13"/>
      <w:r w:rsidRPr="005D658E">
        <w:rPr>
          <w:color w:val="auto"/>
          <w:sz w:val="28"/>
          <w:szCs w:val="28"/>
        </w:rPr>
        <w:t>2. До препровождения документов передаточная инстанция убеждается в том, что эти документы представлены в надлежащей по закону государства истца форме.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14" w:name="SUB40300"/>
      <w:bookmarkEnd w:id="14"/>
      <w:r w:rsidRPr="005D658E">
        <w:rPr>
          <w:color w:val="auto"/>
          <w:sz w:val="28"/>
          <w:szCs w:val="28"/>
        </w:rPr>
        <w:t>3. Передаточная инстанция может сообщить промежуточной инстанции свое мнение об основательности просьбы и рекомендовать предоставление истцу бесплатной юридической помощи и освобождение его от расходов.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15" w:name="SUB50000"/>
      <w:bookmarkEnd w:id="15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5</w:t>
      </w:r>
      <w:r w:rsidRPr="005D658E">
        <w:rPr>
          <w:color w:val="auto"/>
          <w:sz w:val="28"/>
          <w:szCs w:val="28"/>
        </w:rPr>
        <w:t xml:space="preserve"> </w:t>
      </w:r>
    </w:p>
    <w:p w:rsidR="005D658E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 xml:space="preserve">ПЕРЕДАЧА РЕШЕНИЙ И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ДРУГИХ СУДЕБНЫХ ПОСТАНОВЛЕНИЙ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Передаточная инстанция по просьбе истца препровождает согласно постановлениям </w:t>
      </w:r>
      <w:bookmarkStart w:id="16" w:name="sub1000039372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"jl:1014693.40000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статьи 4</w:t>
      </w:r>
      <w:r w:rsidRPr="005D658E">
        <w:rPr>
          <w:color w:val="auto"/>
          <w:sz w:val="28"/>
          <w:szCs w:val="28"/>
        </w:rPr>
        <w:fldChar w:fldCharType="end"/>
      </w:r>
      <w:bookmarkEnd w:id="16"/>
      <w:r w:rsidRPr="005D658E">
        <w:rPr>
          <w:color w:val="auto"/>
          <w:sz w:val="28"/>
          <w:szCs w:val="28"/>
        </w:rPr>
        <w:t xml:space="preserve"> любое решение, окончательное или предварительное, и любое другое судебное постановление об алиментах, вынесенные в пользу истца компетентным судебным учреждением какой-либо из Договаривающихся Сторон, и, если это необходимо и возможно, протоколы по делу, по которому такое решение было вынесено.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17" w:name="SUB50200"/>
      <w:bookmarkEnd w:id="17"/>
      <w:r w:rsidRPr="005D658E">
        <w:rPr>
          <w:color w:val="auto"/>
          <w:sz w:val="28"/>
          <w:szCs w:val="28"/>
        </w:rPr>
        <w:t xml:space="preserve">2. Упоминаемые в предшествующем пункте решения и судебные постановления могут препровождаться взамен или в дополнение упоминаемых в </w:t>
      </w:r>
      <w:bookmarkStart w:id="18" w:name="sub1000039373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"jl:1014693.30000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статье 3</w:t>
      </w:r>
      <w:r w:rsidRPr="005D658E">
        <w:rPr>
          <w:color w:val="auto"/>
          <w:sz w:val="28"/>
          <w:szCs w:val="28"/>
        </w:rPr>
        <w:fldChar w:fldCharType="end"/>
      </w:r>
      <w:bookmarkEnd w:id="18"/>
      <w:r w:rsidRPr="005D658E">
        <w:rPr>
          <w:color w:val="auto"/>
          <w:sz w:val="28"/>
          <w:szCs w:val="28"/>
        </w:rPr>
        <w:t xml:space="preserve"> документов.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19" w:name="SUB50300"/>
      <w:bookmarkEnd w:id="19"/>
      <w:r w:rsidRPr="005D658E">
        <w:rPr>
          <w:color w:val="auto"/>
          <w:sz w:val="28"/>
          <w:szCs w:val="28"/>
        </w:rPr>
        <w:t xml:space="preserve">3. Производство, предусматриваемое в </w:t>
      </w:r>
      <w:bookmarkStart w:id="20" w:name="sub1000039374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"jl:1014693.60000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статье 6</w:t>
      </w:r>
      <w:r w:rsidRPr="005D658E">
        <w:rPr>
          <w:color w:val="auto"/>
          <w:sz w:val="28"/>
          <w:szCs w:val="28"/>
        </w:rPr>
        <w:fldChar w:fldCharType="end"/>
      </w:r>
      <w:bookmarkEnd w:id="20"/>
      <w:r w:rsidRPr="005D658E">
        <w:rPr>
          <w:color w:val="auto"/>
          <w:sz w:val="28"/>
          <w:szCs w:val="28"/>
        </w:rPr>
        <w:t xml:space="preserve">, может заключаться, в соответствии с законом государства ответчика, в производстве по выдаче экзекватуры, или регистрационном производстве, или новом иске, основанном на постановлении, препровожденном согласно </w:t>
      </w:r>
      <w:bookmarkStart w:id="21" w:name="sub1000039375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"jl:1014693.50000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пункту 1.</w:t>
      </w:r>
      <w:r w:rsidRPr="005D658E">
        <w:rPr>
          <w:color w:val="auto"/>
          <w:sz w:val="28"/>
          <w:szCs w:val="28"/>
        </w:rPr>
        <w:fldChar w:fldCharType="end"/>
      </w:r>
      <w:bookmarkEnd w:id="21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22" w:name="SUB60000"/>
      <w:bookmarkEnd w:id="22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6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ФУНКЦИИ ПРОМЕЖУТОЧНОЙ ИНСТАНЦИИ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Действуя в пределах полномочий, данных истцом, промежуточная инстанция принимает от имени истца все надлежащие меры для взыскания алиментов, включая заключение мировой сделки и, если это необходимо, предъявление иска об алиментах и ведение соответствующего судебного </w:t>
      </w:r>
      <w:proofErr w:type="gramStart"/>
      <w:r w:rsidRPr="005D658E">
        <w:rPr>
          <w:color w:val="auto"/>
          <w:sz w:val="28"/>
          <w:szCs w:val="28"/>
        </w:rPr>
        <w:t>дела</w:t>
      </w:r>
      <w:proofErr w:type="gramEnd"/>
      <w:r w:rsidRPr="005D658E">
        <w:rPr>
          <w:color w:val="auto"/>
          <w:sz w:val="28"/>
          <w:szCs w:val="28"/>
        </w:rPr>
        <w:t xml:space="preserve"> и приведение в исполнение любого решения, определения или другого судебного постановления.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23" w:name="SUB60200"/>
      <w:bookmarkEnd w:id="23"/>
      <w:r w:rsidRPr="005D658E">
        <w:rPr>
          <w:color w:val="auto"/>
          <w:sz w:val="28"/>
          <w:szCs w:val="28"/>
        </w:rPr>
        <w:t>2. Промежуточная инстанция держит передаточную инстанцию в курсе дела. Если она не может выполнять свои функции, она сообщает передаточной инстанции о причинах и возвращает документы.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24" w:name="SUB60300"/>
      <w:bookmarkEnd w:id="24"/>
      <w:r w:rsidRPr="005D658E">
        <w:rPr>
          <w:color w:val="auto"/>
          <w:sz w:val="28"/>
          <w:szCs w:val="28"/>
        </w:rPr>
        <w:lastRenderedPageBreak/>
        <w:t>3. Несмотря ни на какие постановления настоящей Конвенции, законом, на основании которого разрешаются все вопросы, возникающие в связи с любым таким иском или делом, является закон государства ответчика и, в частности, частное международное право этого государства.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25" w:name="SUB70000"/>
      <w:bookmarkEnd w:id="25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7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ОТДЕЛЬНЫЕ ТРЕБ</w:t>
      </w:r>
      <w:r w:rsidR="005D658E">
        <w:rPr>
          <w:rStyle w:val="s1"/>
          <w:color w:val="auto"/>
          <w:sz w:val="28"/>
          <w:szCs w:val="28"/>
        </w:rPr>
        <w:t>О</w:t>
      </w:r>
      <w:r w:rsidRPr="005D658E">
        <w:rPr>
          <w:rStyle w:val="s1"/>
          <w:color w:val="auto"/>
          <w:sz w:val="28"/>
          <w:szCs w:val="28"/>
        </w:rPr>
        <w:t>ВАНИЯ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В тех случаях, когда законы обеих заинтересованных Договаривающихся Сторон допускают отдельные требования, применяются нижеследующие постановления: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а) судебное учреждение, в производстве которого находится иск об алиментах, может для получения письменных или иных доказательств обратиться с отдельным требованием или к компетентному судебному учреждению другой Договаривающейся Стороны или к любому другому органу или учреждению, указанному другой Договаривающейся Стороной, на территории которой это требование должно быть выполнено;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b) для того, чтобы стороны могли явиться или быть представлены, орган, получивший требование, обязан уведомить соответствующие передаточную инстанцию и промежуточную инстанцию, равно как и ответчика, о времени и месте, когда и где должно состояться просимое производство;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с) отдельные требования должны выполняться со всей возможной быстротой; если отдельное требование не выполняется в течение четырех месяцев по получении этого требования тем органом, к которому оно обращено, пославшему такое требование органу должно быть сообщено о причинах невыполнения или задержки;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d) выполнение отдельного требования не должно вызывать </w:t>
      </w:r>
      <w:proofErr w:type="gramStart"/>
      <w:r w:rsidRPr="005D658E">
        <w:rPr>
          <w:color w:val="auto"/>
          <w:sz w:val="28"/>
          <w:szCs w:val="28"/>
        </w:rPr>
        <w:t>возмещения</w:t>
      </w:r>
      <w:proofErr w:type="gramEnd"/>
      <w:r w:rsidRPr="005D658E">
        <w:rPr>
          <w:color w:val="auto"/>
          <w:sz w:val="28"/>
          <w:szCs w:val="28"/>
        </w:rPr>
        <w:t xml:space="preserve"> каких бы то ни было пошлин или расходов;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е) в выполнении отдельного требования может быть отказано только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1) если не установлена подлинность такого требования;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2) если Договаривающаяся Сторона, на территории которой выполнение должно иметь место, находит, что его характер наносит ущерб ее суверенитету или ее безопасности.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26" w:name="SUB80000"/>
      <w:bookmarkEnd w:id="26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8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ИЗМЕНЕНИЕ СУДЕБНЫХ РЕШЕНИЙ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Постановления настоящей Конвенции применяются также к просьбам об изменении судебных решений по делам об алиментах.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27" w:name="SUB90000"/>
      <w:bookmarkEnd w:id="27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lastRenderedPageBreak/>
        <w:t>Статья 9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ИЗЪЯТИЯ И ЛЬГОТЫ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1. При производстве дел на основании настоящей Конвенции к истцам применяются тот же режим и то же освобождение от уплаты расходов и пошлин, которые существуют для резидентов или граждан государства, где эти дела ведутся.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28" w:name="SUB90200"/>
      <w:bookmarkEnd w:id="28"/>
      <w:r w:rsidRPr="005D658E">
        <w:rPr>
          <w:color w:val="auto"/>
          <w:sz w:val="28"/>
          <w:szCs w:val="28"/>
        </w:rPr>
        <w:t>2. Истцы не должны быть обязаны вследствие своего статуса иностранцев или нерезидентов представлять какие-либо обязательства или совершать какие-либо платежи или вносить залоги в обеспечение расходов или для другой цели.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29" w:name="SUB90300"/>
      <w:bookmarkEnd w:id="29"/>
      <w:r w:rsidRPr="005D658E">
        <w:rPr>
          <w:color w:val="auto"/>
          <w:sz w:val="28"/>
          <w:szCs w:val="28"/>
        </w:rPr>
        <w:t>3. Ни передаточные, ни промежуточные инстанции не должны требовать никакого вознаграждения за услуги, предоставляемые ими согласно постановлениям настоящей Конвенции.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30" w:name="SUB100000"/>
      <w:bookmarkEnd w:id="30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10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ДЕНЕЖНЫЕ ПЕРЕВОДЫ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Договаривающиеся Стороны, законами которых устанавливаются ограничения для денежных переводов заграницу, предоставляют высший приоритет денежным переводам, предназначаемым для уплаты алиментов или покрытия расходов по любому судебному делу на основании настоящей Конвенции.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31" w:name="SUB110000"/>
      <w:bookmarkEnd w:id="31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11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КЛАУЗУЛА О ФЕДЕРАТИВНЫХ ГОСУДАРСТВАХ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К федеративным или </w:t>
      </w:r>
      <w:proofErr w:type="spellStart"/>
      <w:r w:rsidRPr="005D658E">
        <w:rPr>
          <w:color w:val="auto"/>
          <w:sz w:val="28"/>
          <w:szCs w:val="28"/>
        </w:rPr>
        <w:t>неунитарным</w:t>
      </w:r>
      <w:proofErr w:type="spellEnd"/>
      <w:r w:rsidRPr="005D658E">
        <w:rPr>
          <w:color w:val="auto"/>
          <w:sz w:val="28"/>
          <w:szCs w:val="28"/>
        </w:rPr>
        <w:t xml:space="preserve"> государствам применяются нижеследующие постановления: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а) по тем статьям настоящей Конвенции, введение которых в действие зависит от издания законов законодательной властью федерации в этих пределах таковы же, как обязанности Сторон, которые не являются федеративными государствами;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5D658E">
        <w:rPr>
          <w:color w:val="auto"/>
          <w:sz w:val="28"/>
          <w:szCs w:val="28"/>
        </w:rPr>
        <w:t>b) что касается тех статей настоящей Конвенции, применение которых зависит от издания законов каждым входящим в федерацию штатом, провинцией или кантоном, которые в силу государственного устройства федерации не обязаны издавать эти законы, то правительство федерации в кратчайший по возможности срок доводит эти статьи со свои благоприятным отзывом до сведения компетентных властей этих штатов, провинций или кантонов;</w:t>
      </w:r>
      <w:proofErr w:type="gramEnd"/>
    </w:p>
    <w:p w:rsidR="005D658E" w:rsidRDefault="005D658E" w:rsidP="005D658E">
      <w:pPr>
        <w:ind w:firstLine="400"/>
        <w:jc w:val="both"/>
        <w:rPr>
          <w:color w:val="auto"/>
          <w:sz w:val="28"/>
          <w:szCs w:val="28"/>
        </w:rPr>
      </w:pPr>
    </w:p>
    <w:p w:rsidR="005D658E" w:rsidRDefault="005D658E" w:rsidP="005D658E">
      <w:pPr>
        <w:ind w:firstLine="400"/>
        <w:jc w:val="both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5D658E">
        <w:rPr>
          <w:color w:val="auto"/>
          <w:sz w:val="28"/>
          <w:szCs w:val="28"/>
        </w:rPr>
        <w:lastRenderedPageBreak/>
        <w:t>с) участвующее в настоящей Конвенции федеративное государство препровождает по требованию любой другой Договаривающейся Стороны, переданному ему через Генерального Секретаря, сообщение о законах и обычаях, действующих в федерации и ее составных частях и относящихся к какому-либо постановлению Конвенции, указывая, в какой мере это постановление было проведено в жизнь путем издания законов или другими мерами.</w:t>
      </w:r>
      <w:proofErr w:type="gramEnd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32" w:name="SUB120000"/>
      <w:bookmarkEnd w:id="32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12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ТЕРРИТОРИАЛЬНОЕ ПРИМЕНЕНИЕ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Постановления настоящей Конвенции относятся и применяются одинаково ко всем несамоуправляющимся, подопечным и другим территориям, за международные сношения которых Договаривающаяся Сторона ответственна, если последняя при ратификации настоящей Конвенции или присоединении к ней не заявила, что эта Конвенция не будет применяться к одной или нескольким из таких территорий. Любая Договаривающаяся Сторона, которая сделала такое заявление, может в любое время после этого посредством уведомления на имя Генерального Секретаря распространить применение этой Конвенции на любую или все такие территории.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33" w:name="SUB130000"/>
      <w:bookmarkEnd w:id="33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13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ПОДПИСАНИЕ, РАТИФИКАЦИЯ И ПРИСОЕДИНЕНИЕ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</w:t>
      </w:r>
      <w:proofErr w:type="gramStart"/>
      <w:r w:rsidRPr="005D658E">
        <w:rPr>
          <w:color w:val="auto"/>
          <w:sz w:val="28"/>
          <w:szCs w:val="28"/>
        </w:rPr>
        <w:t>Настоящая Конвенция открыта до 31 декабря 1956 года для подписания от имени любого государства-члена Организации Объединенных Наций, любого не состоящего членом Организации государства, которое является участником Статуса Международного Суда или членом какого-либо специализированного учреждения, и любого другого не состоящего членом Организации государства, которое приглашено Экономическим и Социальным Советом вступить в число участников этой Конвенции.</w:t>
      </w:r>
      <w:proofErr w:type="gramEnd"/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34" w:name="SUB130200"/>
      <w:bookmarkEnd w:id="34"/>
      <w:r w:rsidRPr="005D658E">
        <w:rPr>
          <w:color w:val="auto"/>
          <w:sz w:val="28"/>
          <w:szCs w:val="28"/>
        </w:rPr>
        <w:t>2. Настоящая Конвенция подлежит ратификации. Ратификационные грамоты депонируются у Генерального секретаря.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35" w:name="SUB130300"/>
      <w:bookmarkEnd w:id="35"/>
      <w:r w:rsidRPr="005D658E">
        <w:rPr>
          <w:color w:val="auto"/>
          <w:sz w:val="28"/>
          <w:szCs w:val="28"/>
        </w:rPr>
        <w:t>3. Любое государство, упомянутое в пункте 1 настоящей статьи, может в любое время присоединиться к настоящей Конвенции. Грамота о присоединении депонируется у Генерального Секретаря.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36" w:name="SUB140000"/>
      <w:bookmarkEnd w:id="36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14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ВСТУПЛЕНИЕ В СИЛУ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Настоящая Конвенция вступает в силу на тридцатый день со дня депонирования третьей ратификационной грамоты или грамоты о присоединении в соответствии со </w:t>
      </w:r>
      <w:bookmarkStart w:id="37" w:name="sub1000039376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"jl:1014693.130000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статьей 13.</w:t>
      </w:r>
      <w:r w:rsidRPr="005D658E">
        <w:rPr>
          <w:color w:val="auto"/>
          <w:sz w:val="28"/>
          <w:szCs w:val="28"/>
        </w:rPr>
        <w:fldChar w:fldCharType="end"/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38" w:name="SUB140200"/>
      <w:bookmarkEnd w:id="38"/>
      <w:r w:rsidRPr="005D658E">
        <w:rPr>
          <w:color w:val="auto"/>
          <w:sz w:val="28"/>
          <w:szCs w:val="28"/>
        </w:rPr>
        <w:lastRenderedPageBreak/>
        <w:t>2. Для каждого государства, которое ратифицирует настоящую Конвенцию или присоединится к ней после депонирования третьей ратификационной грамоты или грамоты о присоединении, эта Конвенция вступает в силу на тридцатый день со дня депонирования этим государством своей ратификационной грамоты или грамоты о присоединении.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39" w:name="SUB150000"/>
      <w:bookmarkEnd w:id="39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15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ДЕНОНСАЦИЯ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Каждая Договаривающаяся Сторона может денонсировать настоящую Конвенцию посредством уведомления на имя Генерального Секретаря. Денонсация может относиться также к каким-либо или всем территориям, упоминаемым в </w:t>
      </w:r>
      <w:bookmarkStart w:id="40" w:name="sub1000039377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"jl:1014693.120000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статье 12.</w:t>
      </w:r>
      <w:r w:rsidRPr="005D658E">
        <w:rPr>
          <w:color w:val="auto"/>
          <w:sz w:val="28"/>
          <w:szCs w:val="28"/>
        </w:rPr>
        <w:fldChar w:fldCharType="end"/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41" w:name="SUB150200"/>
      <w:bookmarkEnd w:id="41"/>
      <w:r w:rsidRPr="005D658E">
        <w:rPr>
          <w:color w:val="auto"/>
          <w:sz w:val="28"/>
          <w:szCs w:val="28"/>
        </w:rPr>
        <w:t>2. Денонсация вступает в силу через один год со дня получения указанного уведомления Генеральным Секретарем, но не отражается на делах, которые находятся в производстве в момент вступления ее в силу.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42" w:name="SUB160000"/>
      <w:bookmarkEnd w:id="42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16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РАЗРЕШЕНИЕ СПОРОВ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Если между какими-либо Договаривающимися Сторонами возникает спор относительно толкования или применения настоящей Конвенции и если этот спор не разрешен другими средствами, он передается в Международный Суд. Это совершается или посредством уведомления о специальном соглашении или посредством одностороннего заявления одной из сторон в споре.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43" w:name="SUB170000"/>
      <w:bookmarkEnd w:id="43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17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ОГОВОРКИ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Если какое-либо государство делает при ратификации или присоединении оговорку к какой-либо из статей настоящей Конвенции, Генеральный Секретарь препровождает текст этой оговорки всем участвующим в этой Конвенции государствам и другим государствам, упоминаемым в </w:t>
      </w:r>
      <w:hyperlink r:id="rId7" w:history="1">
        <w:r w:rsidRPr="005D658E">
          <w:rPr>
            <w:rStyle w:val="a3"/>
            <w:color w:val="auto"/>
            <w:sz w:val="28"/>
            <w:szCs w:val="28"/>
            <w:u w:val="none"/>
          </w:rPr>
          <w:t>статье 13.</w:t>
        </w:r>
      </w:hyperlink>
      <w:r w:rsidRPr="005D658E">
        <w:rPr>
          <w:color w:val="auto"/>
          <w:sz w:val="28"/>
          <w:szCs w:val="28"/>
        </w:rPr>
        <w:t xml:space="preserve"> </w:t>
      </w:r>
      <w:proofErr w:type="gramStart"/>
      <w:r w:rsidRPr="005D658E">
        <w:rPr>
          <w:color w:val="auto"/>
          <w:sz w:val="28"/>
          <w:szCs w:val="28"/>
        </w:rPr>
        <w:t>Каждая Договаривающаяся Сторона, которая возражает против этой оговорки, может в течение девяноста дней со дня этого препровождения уведомить Генерального Секретаря, что она возражает против этой оговорки, и в этом случае Конвенция не вступает в силу между государством, которое заявило возражение, и государством которое сделало оговорку.</w:t>
      </w:r>
      <w:proofErr w:type="gramEnd"/>
      <w:r w:rsidRPr="005D658E">
        <w:rPr>
          <w:color w:val="auto"/>
          <w:sz w:val="28"/>
          <w:szCs w:val="28"/>
        </w:rPr>
        <w:t xml:space="preserve"> Любое государство, которое присоединится к Конвенции после этого, может сделать при присоединении подобное же уведомление.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44" w:name="SUB170200"/>
      <w:bookmarkEnd w:id="44"/>
      <w:r w:rsidRPr="005D658E">
        <w:rPr>
          <w:color w:val="auto"/>
          <w:sz w:val="28"/>
          <w:szCs w:val="28"/>
        </w:rPr>
        <w:t>2. Договаривающаяся Сторона может в любое время отказаться от ранее сделанной оговорки и должна уведомить о своем отказе Генерального Секретаря.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45" w:name="SUB180000"/>
      <w:bookmarkEnd w:id="45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lastRenderedPageBreak/>
        <w:t>Статья 18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ВЗАИМНОСТЬ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Договаривающаяся Сторона может ссылаться в отношении других Договаривающихся Сторон на постановления настоящей Конвенции только в тех пределах, в которых для нее самой эта Конвенция обязательна.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46" w:name="SUB190000"/>
      <w:bookmarkEnd w:id="46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19</w:t>
      </w:r>
      <w:r w:rsidRPr="005D658E">
        <w:rPr>
          <w:color w:val="auto"/>
          <w:sz w:val="28"/>
          <w:szCs w:val="28"/>
        </w:rPr>
        <w:t xml:space="preserve"> </w:t>
      </w:r>
    </w:p>
    <w:p w:rsidR="005D658E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 xml:space="preserve">УВЕДОМЛЕНИЯ, СОВЕРШАЕМЫЕ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ГЕНЕРАЛЬНЫМ СЕКРЕТАРЕМ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Генеральный Секретарь сообщает всем государствам-членам Организации Объединенных Наций и всем не состоящим членами Организации государствам, упоминаемым в </w:t>
      </w:r>
      <w:hyperlink r:id="rId8" w:history="1">
        <w:r w:rsidRPr="005D658E">
          <w:rPr>
            <w:rStyle w:val="a3"/>
            <w:color w:val="auto"/>
            <w:sz w:val="28"/>
            <w:szCs w:val="28"/>
            <w:u w:val="none"/>
          </w:rPr>
          <w:t>статье 13:</w:t>
        </w:r>
      </w:hyperlink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а) об уведомлениях, предусматриваемых в </w:t>
      </w:r>
      <w:bookmarkStart w:id="47" w:name="sub1000039378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"jl:1014693.20300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пункте 3 статьи 2</w:t>
      </w:r>
      <w:r w:rsidRPr="005D658E">
        <w:rPr>
          <w:color w:val="auto"/>
          <w:sz w:val="28"/>
          <w:szCs w:val="28"/>
        </w:rPr>
        <w:fldChar w:fldCharType="end"/>
      </w:r>
      <w:bookmarkEnd w:id="47"/>
      <w:r w:rsidRPr="005D658E">
        <w:rPr>
          <w:color w:val="auto"/>
          <w:sz w:val="28"/>
          <w:szCs w:val="28"/>
        </w:rPr>
        <w:t xml:space="preserve">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b) о сведениях, получаемых согласно </w:t>
      </w:r>
      <w:bookmarkStart w:id="48" w:name="sub1000039379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"jl:1014693.30200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пункту 2 статьи 3</w:t>
      </w:r>
      <w:r w:rsidRPr="005D658E">
        <w:rPr>
          <w:color w:val="auto"/>
          <w:sz w:val="28"/>
          <w:szCs w:val="28"/>
        </w:rPr>
        <w:fldChar w:fldCharType="end"/>
      </w:r>
      <w:bookmarkEnd w:id="48"/>
      <w:r w:rsidRPr="005D658E">
        <w:rPr>
          <w:color w:val="auto"/>
          <w:sz w:val="28"/>
          <w:szCs w:val="28"/>
        </w:rPr>
        <w:t xml:space="preserve">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с) о заявлениях и уведомлениях, совершаемых согласно </w:t>
      </w:r>
      <w:hyperlink r:id="rId9" w:history="1">
        <w:r w:rsidRPr="005D658E">
          <w:rPr>
            <w:rStyle w:val="a3"/>
            <w:color w:val="auto"/>
            <w:sz w:val="28"/>
            <w:szCs w:val="28"/>
            <w:u w:val="none"/>
          </w:rPr>
          <w:t>статье 12</w:t>
        </w:r>
      </w:hyperlink>
      <w:bookmarkEnd w:id="40"/>
      <w:r w:rsidRPr="005D658E">
        <w:rPr>
          <w:color w:val="auto"/>
          <w:sz w:val="28"/>
          <w:szCs w:val="28"/>
        </w:rPr>
        <w:t xml:space="preserve">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d) о подписании, ратификациях и присоединениях, совершаемых согласно постановлениям </w:t>
      </w:r>
      <w:hyperlink r:id="rId10" w:history="1">
        <w:r w:rsidRPr="005D658E">
          <w:rPr>
            <w:rStyle w:val="a3"/>
            <w:color w:val="auto"/>
            <w:sz w:val="28"/>
            <w:szCs w:val="28"/>
            <w:u w:val="none"/>
          </w:rPr>
          <w:t>статьи 13</w:t>
        </w:r>
      </w:hyperlink>
      <w:r w:rsidRPr="005D658E">
        <w:rPr>
          <w:color w:val="auto"/>
          <w:sz w:val="28"/>
          <w:szCs w:val="28"/>
        </w:rPr>
        <w:t xml:space="preserve">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e) о дне вступления Конвенции в силу согласно </w:t>
      </w:r>
      <w:bookmarkStart w:id="49" w:name="sub1000039380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"jl:1014693.140000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пункту 1 статьи 14</w:t>
      </w:r>
      <w:r w:rsidRPr="005D658E">
        <w:rPr>
          <w:color w:val="auto"/>
          <w:sz w:val="28"/>
          <w:szCs w:val="28"/>
        </w:rPr>
        <w:fldChar w:fldCharType="end"/>
      </w:r>
      <w:bookmarkEnd w:id="49"/>
      <w:r w:rsidRPr="005D658E">
        <w:rPr>
          <w:color w:val="auto"/>
          <w:sz w:val="28"/>
          <w:szCs w:val="28"/>
        </w:rPr>
        <w:t xml:space="preserve">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f) о денонсациях, совершаемых согласно постановлениям </w:t>
      </w:r>
      <w:bookmarkStart w:id="50" w:name="sub1000039381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"jl:1014693.150000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пункта 1</w:t>
      </w:r>
      <w:r w:rsidRPr="005D658E">
        <w:rPr>
          <w:color w:val="auto"/>
          <w:sz w:val="28"/>
          <w:szCs w:val="28"/>
        </w:rPr>
        <w:fldChar w:fldCharType="end"/>
      </w:r>
      <w:bookmarkEnd w:id="50"/>
      <w:r w:rsidRPr="005D658E">
        <w:rPr>
          <w:color w:val="auto"/>
          <w:sz w:val="28"/>
          <w:szCs w:val="28"/>
        </w:rPr>
        <w:t xml:space="preserve"> статьи 15;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g) об оговорках и уведомлениях, делаемых согласно постановлениям </w:t>
      </w:r>
      <w:bookmarkStart w:id="51" w:name="sub1000039382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"jl:1014693.170000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статьи 17.</w:t>
      </w:r>
      <w:r w:rsidRPr="005D658E">
        <w:rPr>
          <w:color w:val="auto"/>
          <w:sz w:val="28"/>
          <w:szCs w:val="28"/>
        </w:rPr>
        <w:fldChar w:fldCharType="end"/>
      </w:r>
      <w:bookmarkEnd w:id="51"/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52" w:name="SUB190200"/>
      <w:bookmarkEnd w:id="52"/>
      <w:r w:rsidRPr="005D658E">
        <w:rPr>
          <w:color w:val="auto"/>
          <w:sz w:val="28"/>
          <w:szCs w:val="28"/>
        </w:rPr>
        <w:t xml:space="preserve">2. Кроме того Генеральный Секретарь сообщает всем Договаривающимся Сторонам о просьбах о пересмотре и ответах на эти просьбы согласно </w:t>
      </w:r>
      <w:bookmarkStart w:id="53" w:name="sub1000039383"/>
      <w:r w:rsidRPr="005D658E">
        <w:rPr>
          <w:color w:val="auto"/>
          <w:sz w:val="28"/>
          <w:szCs w:val="28"/>
        </w:rPr>
        <w:fldChar w:fldCharType="begin"/>
      </w:r>
      <w:r w:rsidRPr="005D658E">
        <w:rPr>
          <w:color w:val="auto"/>
          <w:sz w:val="28"/>
          <w:szCs w:val="28"/>
        </w:rPr>
        <w:instrText xml:space="preserve"> HYPERLINK "jl:1014693.200000 " </w:instrText>
      </w:r>
      <w:r w:rsidRPr="005D658E">
        <w:rPr>
          <w:color w:val="auto"/>
          <w:sz w:val="28"/>
          <w:szCs w:val="28"/>
        </w:rPr>
        <w:fldChar w:fldCharType="separate"/>
      </w:r>
      <w:r w:rsidRPr="005D658E">
        <w:rPr>
          <w:rStyle w:val="a3"/>
          <w:color w:val="auto"/>
          <w:sz w:val="28"/>
          <w:szCs w:val="28"/>
          <w:u w:val="none"/>
        </w:rPr>
        <w:t>статье 20.</w:t>
      </w:r>
      <w:r w:rsidRPr="005D658E">
        <w:rPr>
          <w:color w:val="auto"/>
          <w:sz w:val="28"/>
          <w:szCs w:val="28"/>
        </w:rPr>
        <w:fldChar w:fldCharType="end"/>
      </w:r>
      <w:bookmarkEnd w:id="53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54" w:name="SUB200000"/>
      <w:bookmarkEnd w:id="54"/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Статья 20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ПЕРЕСМОТР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1. Любая Договаривающаяся Сторона может в любое время просить в заявлении на имя Генерального Секретаря о пересмотре настоящей Конвенции. </w:t>
      </w: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bookmarkStart w:id="55" w:name="SUB200200"/>
      <w:bookmarkEnd w:id="55"/>
      <w:r w:rsidRPr="005D658E">
        <w:rPr>
          <w:color w:val="auto"/>
          <w:sz w:val="28"/>
          <w:szCs w:val="28"/>
        </w:rPr>
        <w:t>2. Генеральный Секретарь препровождает это заявление каждой их Договаривающихся Сторон с просьбой сообщить в течение четырех месяцев, желает ли она созыва конференции для рассмотрения вопроса о предлагаемом пересмотре. Если большинство Договаривающихся Сторон дает утвердительный ответ, Генеральный Секретарь созывает эту конференцию.</w:t>
      </w: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  <w:bookmarkStart w:id="56" w:name="SUB210000"/>
      <w:bookmarkEnd w:id="56"/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5D658E" w:rsidRDefault="005D658E" w:rsidP="005D658E">
      <w:pPr>
        <w:jc w:val="center"/>
        <w:rPr>
          <w:rStyle w:val="s1"/>
          <w:color w:val="auto"/>
          <w:sz w:val="28"/>
          <w:szCs w:val="28"/>
        </w:rPr>
      </w:pPr>
    </w:p>
    <w:p w:rsidR="00E15E62" w:rsidRPr="005D658E" w:rsidRDefault="00E15E62" w:rsidP="005D658E">
      <w:pPr>
        <w:jc w:val="center"/>
        <w:rPr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lastRenderedPageBreak/>
        <w:t>Статья 21</w:t>
      </w:r>
      <w:r w:rsidRPr="005D658E">
        <w:rPr>
          <w:color w:val="auto"/>
          <w:sz w:val="28"/>
          <w:szCs w:val="28"/>
        </w:rPr>
        <w:t xml:space="preserve"> </w:t>
      </w:r>
    </w:p>
    <w:p w:rsidR="00E15E62" w:rsidRDefault="00E15E62" w:rsidP="005D658E">
      <w:pPr>
        <w:jc w:val="center"/>
        <w:rPr>
          <w:rStyle w:val="s1"/>
          <w:color w:val="auto"/>
          <w:sz w:val="28"/>
          <w:szCs w:val="28"/>
        </w:rPr>
      </w:pPr>
      <w:r w:rsidRPr="005D658E">
        <w:rPr>
          <w:rStyle w:val="s1"/>
          <w:color w:val="auto"/>
          <w:sz w:val="28"/>
          <w:szCs w:val="28"/>
        </w:rPr>
        <w:t>ЯЗЫКИ И ХРАНЕНИЕ КОНВЕНЦИИ</w:t>
      </w:r>
    </w:p>
    <w:p w:rsidR="005D658E" w:rsidRPr="005D658E" w:rsidRDefault="005D658E" w:rsidP="005D658E">
      <w:pPr>
        <w:jc w:val="center"/>
        <w:rPr>
          <w:color w:val="auto"/>
          <w:sz w:val="28"/>
          <w:szCs w:val="28"/>
        </w:rPr>
      </w:pPr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 xml:space="preserve">Подлинник настоящей Конвенции, английский, испанский, китайский, русский и французский тексты которого являются равно аутентичными, сдается на хранение Генеральному Секретарю, который препровождает заверенные копии его всем государствам, упоминаемым в </w:t>
      </w:r>
      <w:hyperlink r:id="rId11" w:history="1">
        <w:r w:rsidRPr="005D658E">
          <w:rPr>
            <w:rStyle w:val="a3"/>
            <w:color w:val="auto"/>
            <w:sz w:val="28"/>
            <w:szCs w:val="28"/>
            <w:u w:val="none"/>
          </w:rPr>
          <w:t>статье 13.</w:t>
        </w:r>
      </w:hyperlink>
      <w:bookmarkEnd w:id="37"/>
    </w:p>
    <w:p w:rsidR="00E15E62" w:rsidRPr="005D658E" w:rsidRDefault="00E15E62" w:rsidP="005D658E">
      <w:pPr>
        <w:ind w:firstLine="400"/>
        <w:jc w:val="both"/>
        <w:rPr>
          <w:color w:val="auto"/>
          <w:sz w:val="28"/>
          <w:szCs w:val="28"/>
        </w:rPr>
      </w:pPr>
      <w:r w:rsidRPr="005D658E">
        <w:rPr>
          <w:color w:val="auto"/>
          <w:sz w:val="28"/>
          <w:szCs w:val="28"/>
        </w:rPr>
        <w:t>Настоящим подтверждаю, что приведенный выше текст является подлинной копией Заключительного Акта, Резолюции и Конвенции "О взыскании алиментов за границей", принятых на Конференц</w:t>
      </w:r>
      <w:proofErr w:type="gramStart"/>
      <w:r w:rsidRPr="005D658E">
        <w:rPr>
          <w:color w:val="auto"/>
          <w:sz w:val="28"/>
          <w:szCs w:val="28"/>
        </w:rPr>
        <w:t>ии ОО</w:t>
      </w:r>
      <w:proofErr w:type="gramEnd"/>
      <w:r w:rsidRPr="005D658E">
        <w:rPr>
          <w:color w:val="auto"/>
          <w:sz w:val="28"/>
          <w:szCs w:val="28"/>
        </w:rPr>
        <w:t>Н по вопросам обязательствах по алиментам, состоявшейся в штаб-квартире ООН в Нью-Йорке с 29 мая по 20 июня 1956-го года. Подлинники находятся на хранении у Генерального Секретаря ООН.</w:t>
      </w:r>
    </w:p>
    <w:p w:rsidR="00E15E62" w:rsidRDefault="00E15E62" w:rsidP="005D658E">
      <w:pPr>
        <w:ind w:firstLine="400"/>
        <w:jc w:val="both"/>
        <w:rPr>
          <w:color w:val="auto"/>
          <w:sz w:val="28"/>
          <w:szCs w:val="28"/>
        </w:rPr>
      </w:pPr>
    </w:p>
    <w:p w:rsidR="005D658E" w:rsidRPr="00C93B5E" w:rsidRDefault="005D658E" w:rsidP="005D658E">
      <w:pPr>
        <w:spacing w:after="240"/>
        <w:jc w:val="center"/>
        <w:rPr>
          <w:sz w:val="28"/>
          <w:szCs w:val="28"/>
        </w:rPr>
      </w:pPr>
      <w:r w:rsidRPr="00186525">
        <w:rPr>
          <w:sz w:val="28"/>
          <w:szCs w:val="28"/>
        </w:rPr>
        <w:t>____________________________________________</w:t>
      </w:r>
    </w:p>
    <w:p w:rsidR="005D658E" w:rsidRDefault="005D658E" w:rsidP="005D658E">
      <w:pPr>
        <w:ind w:firstLine="400"/>
        <w:jc w:val="both"/>
        <w:rPr>
          <w:color w:val="auto"/>
          <w:sz w:val="28"/>
          <w:szCs w:val="28"/>
        </w:rPr>
      </w:pPr>
    </w:p>
    <w:p w:rsidR="005D658E" w:rsidRPr="005D658E" w:rsidRDefault="005D658E" w:rsidP="005D658E">
      <w:pPr>
        <w:ind w:firstLine="400"/>
        <w:jc w:val="both"/>
        <w:rPr>
          <w:color w:val="auto"/>
          <w:sz w:val="28"/>
          <w:szCs w:val="28"/>
        </w:rPr>
      </w:pPr>
    </w:p>
    <w:sectPr w:rsidR="005D658E" w:rsidRPr="005D658E" w:rsidSect="005D65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07" w:rsidRDefault="00082407" w:rsidP="00BF6BF7">
      <w:r>
        <w:separator/>
      </w:r>
    </w:p>
  </w:endnote>
  <w:endnote w:type="continuationSeparator" w:id="0">
    <w:p w:rsidR="00082407" w:rsidRDefault="00082407" w:rsidP="00BF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07" w:rsidRDefault="00082407" w:rsidP="00BF6BF7">
      <w:r>
        <w:separator/>
      </w:r>
    </w:p>
  </w:footnote>
  <w:footnote w:type="continuationSeparator" w:id="0">
    <w:p w:rsidR="00082407" w:rsidRDefault="00082407" w:rsidP="00BF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8E" w:rsidRDefault="005D658E" w:rsidP="005D65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6"/>
    <w:rsid w:val="00082407"/>
    <w:rsid w:val="004547E6"/>
    <w:rsid w:val="0054383A"/>
    <w:rsid w:val="005D658E"/>
    <w:rsid w:val="00BF6BF7"/>
    <w:rsid w:val="00E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strike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BF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BF7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6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6BF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strike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BF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BF7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6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6BF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4693.1300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1014693.130000%2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1014693.13000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jl:1014693.13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14693.12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Конвенция о взыскании за границей алиментов (Нью-Йорк, 20 июня 1956 года)</vt:lpstr>
    </vt:vector>
  </TitlesOfParts>
  <Company/>
  <LinksUpToDate>false</LinksUpToDate>
  <CharactersWithSpaces>16780</CharactersWithSpaces>
  <SharedDoc>false</SharedDoc>
  <HLinks>
    <vt:vector size="108" baseType="variant">
      <vt:variant>
        <vt:i4>7864432</vt:i4>
      </vt:variant>
      <vt:variant>
        <vt:i4>51</vt:i4>
      </vt:variant>
      <vt:variant>
        <vt:i4>0</vt:i4>
      </vt:variant>
      <vt:variant>
        <vt:i4>5</vt:i4>
      </vt:variant>
      <vt:variant>
        <vt:lpwstr>jl:1014693.130000 </vt:lpwstr>
      </vt:variant>
      <vt:variant>
        <vt:lpwstr/>
      </vt:variant>
      <vt:variant>
        <vt:i4>8061043</vt:i4>
      </vt:variant>
      <vt:variant>
        <vt:i4>48</vt:i4>
      </vt:variant>
      <vt:variant>
        <vt:i4>0</vt:i4>
      </vt:variant>
      <vt:variant>
        <vt:i4>5</vt:i4>
      </vt:variant>
      <vt:variant>
        <vt:lpwstr>jl:1014693.200000 </vt:lpwstr>
      </vt:variant>
      <vt:variant>
        <vt:lpwstr/>
      </vt:variant>
      <vt:variant>
        <vt:i4>7864436</vt:i4>
      </vt:variant>
      <vt:variant>
        <vt:i4>45</vt:i4>
      </vt:variant>
      <vt:variant>
        <vt:i4>0</vt:i4>
      </vt:variant>
      <vt:variant>
        <vt:i4>5</vt:i4>
      </vt:variant>
      <vt:variant>
        <vt:lpwstr>jl:1014693.170000 </vt:lpwstr>
      </vt:variant>
      <vt:variant>
        <vt:lpwstr/>
      </vt:variant>
      <vt:variant>
        <vt:i4>7864438</vt:i4>
      </vt:variant>
      <vt:variant>
        <vt:i4>42</vt:i4>
      </vt:variant>
      <vt:variant>
        <vt:i4>0</vt:i4>
      </vt:variant>
      <vt:variant>
        <vt:i4>5</vt:i4>
      </vt:variant>
      <vt:variant>
        <vt:lpwstr>jl:1014693.150000 </vt:lpwstr>
      </vt:variant>
      <vt:variant>
        <vt:lpwstr/>
      </vt:variant>
      <vt:variant>
        <vt:i4>7864439</vt:i4>
      </vt:variant>
      <vt:variant>
        <vt:i4>39</vt:i4>
      </vt:variant>
      <vt:variant>
        <vt:i4>0</vt:i4>
      </vt:variant>
      <vt:variant>
        <vt:i4>5</vt:i4>
      </vt:variant>
      <vt:variant>
        <vt:lpwstr>jl:1014693.140000 </vt:lpwstr>
      </vt:variant>
      <vt:variant>
        <vt:lpwstr/>
      </vt:variant>
      <vt:variant>
        <vt:i4>7864432</vt:i4>
      </vt:variant>
      <vt:variant>
        <vt:i4>36</vt:i4>
      </vt:variant>
      <vt:variant>
        <vt:i4>0</vt:i4>
      </vt:variant>
      <vt:variant>
        <vt:i4>5</vt:i4>
      </vt:variant>
      <vt:variant>
        <vt:lpwstr>jl:1014693.130000 </vt:lpwstr>
      </vt:variant>
      <vt:variant>
        <vt:lpwstr/>
      </vt:variant>
      <vt:variant>
        <vt:i4>7864433</vt:i4>
      </vt:variant>
      <vt:variant>
        <vt:i4>33</vt:i4>
      </vt:variant>
      <vt:variant>
        <vt:i4>0</vt:i4>
      </vt:variant>
      <vt:variant>
        <vt:i4>5</vt:i4>
      </vt:variant>
      <vt:variant>
        <vt:lpwstr>jl:1014693.120000 </vt:lpwstr>
      </vt:variant>
      <vt:variant>
        <vt:lpwstr/>
      </vt:variant>
      <vt:variant>
        <vt:i4>5767235</vt:i4>
      </vt:variant>
      <vt:variant>
        <vt:i4>30</vt:i4>
      </vt:variant>
      <vt:variant>
        <vt:i4>0</vt:i4>
      </vt:variant>
      <vt:variant>
        <vt:i4>5</vt:i4>
      </vt:variant>
      <vt:variant>
        <vt:lpwstr>jl:1014693.30200 </vt:lpwstr>
      </vt:variant>
      <vt:variant>
        <vt:lpwstr/>
      </vt:variant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jl:1014693.20300 </vt:lpwstr>
      </vt:variant>
      <vt:variant>
        <vt:lpwstr/>
      </vt:variant>
      <vt:variant>
        <vt:i4>7864432</vt:i4>
      </vt:variant>
      <vt:variant>
        <vt:i4>24</vt:i4>
      </vt:variant>
      <vt:variant>
        <vt:i4>0</vt:i4>
      </vt:variant>
      <vt:variant>
        <vt:i4>5</vt:i4>
      </vt:variant>
      <vt:variant>
        <vt:lpwstr>jl:1014693.130000 </vt:lpwstr>
      </vt:variant>
      <vt:variant>
        <vt:lpwstr/>
      </vt:variant>
      <vt:variant>
        <vt:i4>7864432</vt:i4>
      </vt:variant>
      <vt:variant>
        <vt:i4>21</vt:i4>
      </vt:variant>
      <vt:variant>
        <vt:i4>0</vt:i4>
      </vt:variant>
      <vt:variant>
        <vt:i4>5</vt:i4>
      </vt:variant>
      <vt:variant>
        <vt:lpwstr>jl:1014693.130000 </vt:lpwstr>
      </vt:variant>
      <vt:variant>
        <vt:lpwstr/>
      </vt:variant>
      <vt:variant>
        <vt:i4>7864433</vt:i4>
      </vt:variant>
      <vt:variant>
        <vt:i4>18</vt:i4>
      </vt:variant>
      <vt:variant>
        <vt:i4>0</vt:i4>
      </vt:variant>
      <vt:variant>
        <vt:i4>5</vt:i4>
      </vt:variant>
      <vt:variant>
        <vt:lpwstr>jl:1014693.120000 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jl:1014693.130000 </vt:lpwstr>
      </vt:variant>
      <vt:variant>
        <vt:lpwstr/>
      </vt:variant>
      <vt:variant>
        <vt:i4>6029379</vt:i4>
      </vt:variant>
      <vt:variant>
        <vt:i4>12</vt:i4>
      </vt:variant>
      <vt:variant>
        <vt:i4>0</vt:i4>
      </vt:variant>
      <vt:variant>
        <vt:i4>5</vt:i4>
      </vt:variant>
      <vt:variant>
        <vt:lpwstr>jl:1014693.50000 </vt:lpwstr>
      </vt:variant>
      <vt:variant>
        <vt:lpwstr/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>jl:1014693.60000 </vt:lpwstr>
      </vt:variant>
      <vt:variant>
        <vt:lpwstr/>
      </vt:variant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jl:1014693.30000 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jl:1014693.40000 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jl:1016117.0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Конвенция о взыскании за границей алиментов (Нью-Йорк, 20 июня 1956 года)</dc:title>
  <dc:creator>Енсебаев</dc:creator>
  <cp:lastModifiedBy>Енсебаев</cp:lastModifiedBy>
  <cp:revision>2</cp:revision>
  <dcterms:created xsi:type="dcterms:W3CDTF">2017-05-17T03:23:00Z</dcterms:created>
  <dcterms:modified xsi:type="dcterms:W3CDTF">2017-05-17T03:23:00Z</dcterms:modified>
</cp:coreProperties>
</file>