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6" w:rsidRPr="006C749C" w:rsidRDefault="00995646" w:rsidP="0099564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C749C">
        <w:rPr>
          <w:color w:val="000000"/>
          <w:sz w:val="28"/>
          <w:szCs w:val="28"/>
        </w:rPr>
        <w:t>ИНФОРМБЮРО / О телефонной прослушке и "заволокиченных" делах рассказал судья Верховного суда</w:t>
      </w:r>
    </w:p>
    <w:p w:rsidR="00995646" w:rsidRPr="006C749C" w:rsidRDefault="00995646" w:rsidP="009956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C749C">
        <w:rPr>
          <w:rFonts w:ascii="Times New Roman" w:hAnsi="Times New Roman"/>
          <w:b/>
          <w:color w:val="000000"/>
          <w:sz w:val="28"/>
          <w:szCs w:val="28"/>
          <w:lang w:val="kk-KZ"/>
        </w:rPr>
        <w:t>23.08.2017, 16:55</w:t>
      </w:r>
    </w:p>
    <w:p w:rsidR="00995646" w:rsidRPr="006C749C" w:rsidRDefault="00995646" w:rsidP="00995646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>Е</w:t>
      </w:r>
      <w:r w:rsidRPr="006C749C">
        <w:rPr>
          <w:rFonts w:ascii="Times New Roman" w:hAnsi="Times New Roman"/>
          <w:i/>
          <w:sz w:val="28"/>
          <w:szCs w:val="28"/>
          <w:lang w:val="kk-KZ"/>
        </w:rPr>
        <w:t xml:space="preserve">рбол </w:t>
      </w:r>
      <w:proofErr w:type="spellStart"/>
      <w:r w:rsidRPr="006C749C">
        <w:rPr>
          <w:rFonts w:ascii="Times New Roman" w:hAnsi="Times New Roman"/>
          <w:i/>
          <w:sz w:val="28"/>
          <w:szCs w:val="28"/>
        </w:rPr>
        <w:t>Рахимбеков</w:t>
      </w:r>
      <w:proofErr w:type="spellEnd"/>
    </w:p>
    <w:p w:rsidR="00995646" w:rsidRPr="006C749C" w:rsidRDefault="00995646" w:rsidP="0099564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>Судья Верховного Суда РК</w:t>
      </w:r>
    </w:p>
    <w:p w:rsidR="00995646" w:rsidRPr="006C749C" w:rsidRDefault="00995646" w:rsidP="0099564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C749C">
        <w:rPr>
          <w:rFonts w:ascii="Times New Roman" w:hAnsi="Times New Roman"/>
          <w:b w:val="0"/>
          <w:color w:val="000000"/>
          <w:sz w:val="28"/>
          <w:szCs w:val="28"/>
        </w:rPr>
        <w:t>В Казахстане ведётся масштабная работа по реформированию уголовного процесса.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color w:val="000000"/>
          <w:sz w:val="28"/>
          <w:szCs w:val="28"/>
        </w:rPr>
        <w:t>Ввести обязательное уведомление лиц о проведённых негласных следственных действиях предложили в Казахстане. Об этом </w:t>
      </w:r>
      <w:proofErr w:type="spellStart"/>
      <w:r w:rsidRPr="006C749C">
        <w:rPr>
          <w:color w:val="000000"/>
          <w:sz w:val="28"/>
          <w:szCs w:val="28"/>
        </w:rPr>
        <w:fldChar w:fldCharType="begin"/>
      </w:r>
      <w:r w:rsidRPr="006C749C">
        <w:rPr>
          <w:color w:val="000000"/>
          <w:sz w:val="28"/>
          <w:szCs w:val="28"/>
        </w:rPr>
        <w:instrText xml:space="preserve"> HYPERLINK "https://www.facebook.com/permalink.php?story_fbid=269214086905888&amp;id=100014518950334" \t "_blank" </w:instrText>
      </w:r>
      <w:r w:rsidRPr="006C749C">
        <w:rPr>
          <w:color w:val="000000"/>
          <w:sz w:val="28"/>
          <w:szCs w:val="28"/>
        </w:rPr>
        <w:fldChar w:fldCharType="separate"/>
      </w:r>
      <w:r w:rsidRPr="006C749C">
        <w:rPr>
          <w:rStyle w:val="a4"/>
          <w:color w:val="000000"/>
          <w:sz w:val="28"/>
          <w:szCs w:val="28"/>
        </w:rPr>
        <w:t>рассказал</w:t>
      </w:r>
      <w:r w:rsidRPr="006C749C">
        <w:rPr>
          <w:color w:val="000000"/>
          <w:sz w:val="28"/>
          <w:szCs w:val="28"/>
        </w:rPr>
        <w:fldChar w:fldCharType="end"/>
      </w:r>
      <w:r w:rsidRPr="006C749C">
        <w:rPr>
          <w:color w:val="000000"/>
          <w:sz w:val="28"/>
          <w:szCs w:val="28"/>
        </w:rPr>
        <w:t>судья</w:t>
      </w:r>
      <w:proofErr w:type="spellEnd"/>
      <w:r w:rsidRPr="006C749C">
        <w:rPr>
          <w:color w:val="000000"/>
          <w:sz w:val="28"/>
          <w:szCs w:val="28"/>
        </w:rPr>
        <w:t xml:space="preserve"> Верховного суда </w:t>
      </w:r>
      <w:proofErr w:type="spellStart"/>
      <w:r w:rsidRPr="006C749C">
        <w:rPr>
          <w:color w:val="000000"/>
          <w:sz w:val="28"/>
          <w:szCs w:val="28"/>
        </w:rPr>
        <w:t>Ербол</w:t>
      </w:r>
      <w:proofErr w:type="spellEnd"/>
      <w:r w:rsidRPr="006C749C">
        <w:rPr>
          <w:color w:val="000000"/>
          <w:sz w:val="28"/>
          <w:szCs w:val="28"/>
        </w:rPr>
        <w:t xml:space="preserve"> </w:t>
      </w:r>
      <w:proofErr w:type="spellStart"/>
      <w:r w:rsidRPr="006C749C">
        <w:rPr>
          <w:color w:val="000000"/>
          <w:sz w:val="28"/>
          <w:szCs w:val="28"/>
        </w:rPr>
        <w:t>Рахимбеков</w:t>
      </w:r>
      <w:proofErr w:type="spellEnd"/>
      <w:r w:rsidRPr="006C749C">
        <w:rPr>
          <w:color w:val="000000"/>
          <w:sz w:val="28"/>
          <w:szCs w:val="28"/>
        </w:rPr>
        <w:t>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color w:val="000000"/>
          <w:sz w:val="28"/>
          <w:szCs w:val="28"/>
        </w:rPr>
        <w:t xml:space="preserve">В Казахстане сейчас ведётся масштабная работа по реформированию уголовного процесса. По словам </w:t>
      </w:r>
      <w:proofErr w:type="spellStart"/>
      <w:r w:rsidRPr="006C749C">
        <w:rPr>
          <w:color w:val="000000"/>
          <w:sz w:val="28"/>
          <w:szCs w:val="28"/>
        </w:rPr>
        <w:t>Рахимбекова</w:t>
      </w:r>
      <w:proofErr w:type="spellEnd"/>
      <w:r w:rsidRPr="006C749C">
        <w:rPr>
          <w:color w:val="000000"/>
          <w:sz w:val="28"/>
          <w:szCs w:val="28"/>
        </w:rPr>
        <w:t>, для удобства рабочая группа систематизировала всё в шесть основных приоритетов. Судья рассказал, что эти подходы одобрены Президентом и находятся на этапе внедрения.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Первое: </w:t>
      </w:r>
      <w:r w:rsidRPr="006C749C">
        <w:rPr>
          <w:color w:val="000000"/>
          <w:sz w:val="28"/>
          <w:szCs w:val="28"/>
        </w:rPr>
        <w:t xml:space="preserve">в целях </w:t>
      </w:r>
      <w:proofErr w:type="gramStart"/>
      <w:r w:rsidRPr="006C749C">
        <w:rPr>
          <w:color w:val="000000"/>
          <w:sz w:val="28"/>
          <w:szCs w:val="28"/>
        </w:rPr>
        <w:t>повышения уровня защиты прав граждан</w:t>
      </w:r>
      <w:proofErr w:type="gramEnd"/>
      <w:r w:rsidRPr="006C749C">
        <w:rPr>
          <w:color w:val="000000"/>
          <w:sz w:val="28"/>
          <w:szCs w:val="28"/>
        </w:rPr>
        <w:t xml:space="preserve"> предлагается расширить перечень оснований, по которым не применяется мера пресечения в виде содержания под стражей. В первую очередь – по преступлениям в сфере предпринимательской деятельности. Однако это не должно касаться ОПГ и преступных сообществ.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Второе:</w:t>
      </w:r>
      <w:r w:rsidRPr="006C749C">
        <w:rPr>
          <w:color w:val="000000"/>
          <w:sz w:val="28"/>
          <w:szCs w:val="28"/>
        </w:rPr>
        <w:t> планируется сократить срок доставления задержанного в суд для избрания меры пресечения до 48 часов, разрешив использования предусмотренного Конституцией предельного 72-часового срока только в исключительных случаях (перечень таких случаев должен быть чётко определён законодательно). Это необходимо для снижения рисков использования задержания как средства давления и принуждения для сбора доказательств, подкрепляющих обвинение.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Третье:</w:t>
      </w:r>
      <w:r w:rsidRPr="006C749C">
        <w:rPr>
          <w:color w:val="000000"/>
          <w:sz w:val="28"/>
          <w:szCs w:val="28"/>
        </w:rPr>
        <w:t xml:space="preserve"> на примере Германии предложена норма, предусматривающая обязательное уведомление лиц о проведённых в отношении них негласных следственных действиях органами досудебного расследования. Суть заключается в том, что каким бы ни </w:t>
      </w:r>
      <w:proofErr w:type="gramStart"/>
      <w:r w:rsidRPr="006C749C">
        <w:rPr>
          <w:color w:val="000000"/>
          <w:sz w:val="28"/>
          <w:szCs w:val="28"/>
        </w:rPr>
        <w:t>был исход расследования гражданину в обязательном порядке сообщают</w:t>
      </w:r>
      <w:proofErr w:type="gramEnd"/>
      <w:r w:rsidRPr="006C749C">
        <w:rPr>
          <w:color w:val="000000"/>
          <w:sz w:val="28"/>
          <w:szCs w:val="28"/>
        </w:rPr>
        <w:t xml:space="preserve"> о негласных мероприятиях, проведённых в отношении него в процессе расследования. Среди них, к примеру</w:t>
      </w:r>
      <w:r w:rsidRPr="006C749C">
        <w:rPr>
          <w:b/>
          <w:sz w:val="28"/>
          <w:szCs w:val="28"/>
        </w:rPr>
        <w:t>, </w:t>
      </w:r>
      <w:r w:rsidRPr="006C749C">
        <w:rPr>
          <w:rStyle w:val="a6"/>
          <w:b w:val="0"/>
          <w:sz w:val="28"/>
          <w:szCs w:val="28"/>
        </w:rPr>
        <w:t>прослушивание телефонных разговоров</w:t>
      </w:r>
      <w:r w:rsidRPr="006C749C">
        <w:rPr>
          <w:b/>
          <w:sz w:val="28"/>
          <w:szCs w:val="28"/>
        </w:rPr>
        <w:t>.</w:t>
      </w:r>
      <w:r w:rsidRPr="006C749C">
        <w:rPr>
          <w:sz w:val="28"/>
          <w:szCs w:val="28"/>
        </w:rPr>
        <w:t xml:space="preserve"> Это делается для того, чтобы гражданин мог при желании обжаловать обоснованность подобных действий.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C749C">
        <w:rPr>
          <w:color w:val="000000"/>
          <w:sz w:val="28"/>
          <w:szCs w:val="28"/>
        </w:rPr>
        <w:t>Это позволит исключить практику сбора правоохранительными органами материалов, выходящих за пределы расследуемого деяния и необходимо для исключения случаев, когда правоохранительные органы, не находя доказательств вины по расследуемому событию, начинают попутно искать улики по любым другим, относящимся к данному лицу, действиям, с целью привлечения его к ответственности каким бы то ни было способом.</w:t>
      </w:r>
      <w:proofErr w:type="gramEnd"/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Четвёртое:</w:t>
      </w:r>
      <w:r w:rsidRPr="006C749C">
        <w:rPr>
          <w:color w:val="000000"/>
          <w:sz w:val="28"/>
          <w:szCs w:val="28"/>
        </w:rPr>
        <w:t xml:space="preserve"> возвращаясь к опыту других стран, в частности Великобритании и США, предлагается наделить адвокатов более широкими правами по сбору доказательств, включая непосредственное обращение в суд с ходатайством о производстве необходимых следственных действий. При </w:t>
      </w:r>
      <w:r w:rsidRPr="006C749C">
        <w:rPr>
          <w:color w:val="000000"/>
          <w:sz w:val="28"/>
          <w:szCs w:val="28"/>
        </w:rPr>
        <w:lastRenderedPageBreak/>
        <w:t>этом в УПК будет определено, какие действия по сбору доказатель</w:t>
      </w:r>
      <w:proofErr w:type="gramStart"/>
      <w:r w:rsidRPr="006C749C">
        <w:rPr>
          <w:color w:val="000000"/>
          <w:sz w:val="28"/>
          <w:szCs w:val="28"/>
        </w:rPr>
        <w:t>ств дл</w:t>
      </w:r>
      <w:proofErr w:type="gramEnd"/>
      <w:r w:rsidRPr="006C749C">
        <w:rPr>
          <w:color w:val="000000"/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Речь идёт о действиях, когда сбор доказательств сопряжён </w:t>
      </w:r>
      <w:proofErr w:type="gramStart"/>
      <w:r w:rsidRPr="006C749C">
        <w:rPr>
          <w:color w:val="000000"/>
          <w:sz w:val="28"/>
          <w:szCs w:val="28"/>
        </w:rPr>
        <w:t>со</w:t>
      </w:r>
      <w:proofErr w:type="gramEnd"/>
      <w:r w:rsidRPr="006C749C">
        <w:rPr>
          <w:color w:val="000000"/>
          <w:sz w:val="28"/>
          <w:szCs w:val="28"/>
        </w:rPr>
        <w:t xml:space="preserve"> вторжением в частную жизнь граждан и ограничением их конституционных прав.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Пятое:</w:t>
      </w:r>
      <w:r w:rsidRPr="006C749C">
        <w:rPr>
          <w:color w:val="000000"/>
          <w:sz w:val="28"/>
          <w:szCs w:val="28"/>
        </w:rPr>
        <w:t xml:space="preserve"> на сегодняшний день производство по малозначительным уголовным правонарушениям в нашей стране на всех стадиях во многом является аналогичным полноценному уголовному судопроизводству по сложным делам, то есть необоснованно усложнено и </w:t>
      </w:r>
      <w:proofErr w:type="spellStart"/>
      <w:r w:rsidRPr="006C749C">
        <w:rPr>
          <w:color w:val="000000"/>
          <w:sz w:val="28"/>
          <w:szCs w:val="28"/>
        </w:rPr>
        <w:t>заволокичено</w:t>
      </w:r>
      <w:proofErr w:type="spellEnd"/>
      <w:r w:rsidRPr="006C749C">
        <w:rPr>
          <w:color w:val="000000"/>
          <w:sz w:val="28"/>
          <w:szCs w:val="28"/>
        </w:rPr>
        <w:t>. Для исправления данной ситуации планируются меры по упрощению производства по уголовным проступкам, очевидным и преступлениям небольшой тяжести, включая введение приказного производства, то есть максимально упрощённой формы судопроизводства, созданной на основе Европейской практики, в частности Эстонии.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rStyle w:val="a6"/>
          <w:color w:val="000000"/>
          <w:sz w:val="28"/>
          <w:szCs w:val="28"/>
        </w:rPr>
        <w:t>Шестое:</w:t>
      </w:r>
      <w:r w:rsidRPr="006C749C">
        <w:rPr>
          <w:color w:val="000000"/>
          <w:sz w:val="28"/>
          <w:szCs w:val="28"/>
        </w:rPr>
        <w:t xml:space="preserve"> предлагается дальнейшее расширение сферы судебного контроля, прежде всего в форме санкционирования процессуальных действий </w:t>
      </w:r>
      <w:proofErr w:type="spellStart"/>
      <w:r w:rsidRPr="006C749C">
        <w:rPr>
          <w:color w:val="000000"/>
          <w:sz w:val="28"/>
          <w:szCs w:val="28"/>
        </w:rPr>
        <w:t>правоограничительного</w:t>
      </w:r>
      <w:proofErr w:type="spellEnd"/>
      <w:r w:rsidRPr="006C749C">
        <w:rPr>
          <w:color w:val="000000"/>
          <w:sz w:val="28"/>
          <w:szCs w:val="28"/>
        </w:rPr>
        <w:t xml:space="preserve"> характера, включая негласные следственные действия. При этом все специальные оперативно-розыскные мероприятия, сопряжённые с ограничением конституционных прав граждан, будут законодательно переведены в категорию негласных следственных действий (например, негласное прослушивание, оперативное проникновение в жилые помещения).</w:t>
      </w:r>
    </w:p>
    <w:p w:rsidR="00995646" w:rsidRPr="006C749C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color w:val="000000"/>
          <w:sz w:val="28"/>
          <w:szCs w:val="28"/>
        </w:rPr>
        <w:t>В настоящее время рабочей группой, куда входят и представители от Верховного Суда, ведётся разработка законопроекта, охватывающего все эти подходы. В дальнейшем он будет презентован широкой общественности, сказал судья.</w:t>
      </w:r>
    </w:p>
    <w:p w:rsidR="00995646" w:rsidRDefault="00995646" w:rsidP="009956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49C">
        <w:rPr>
          <w:color w:val="000000"/>
          <w:sz w:val="28"/>
          <w:szCs w:val="28"/>
        </w:rPr>
        <w:t>Нурсултан Назарбаев назвал казахстанских судей </w:t>
      </w:r>
      <w:hyperlink r:id="rId5" w:tgtFrame="_blank" w:history="1">
        <w:r w:rsidRPr="006C749C">
          <w:rPr>
            <w:rStyle w:val="a4"/>
            <w:color w:val="000000"/>
            <w:sz w:val="28"/>
            <w:szCs w:val="28"/>
          </w:rPr>
          <w:t>"советскими"</w:t>
        </w:r>
      </w:hyperlink>
      <w:r w:rsidRPr="006C749C">
        <w:rPr>
          <w:color w:val="000000"/>
          <w:sz w:val="28"/>
          <w:szCs w:val="28"/>
        </w:rPr>
        <w:t> и сказал, что их надо воспитывать. По мнению Президента, в Казахстане необходимо улучшить роль адвокатуры и прокуратуры, чтобы человек для решения конфликта шёл в суд и знал, что там он сможет добиться справедливости.</w:t>
      </w:r>
    </w:p>
    <w:p w:rsidR="00821208" w:rsidRDefault="00441303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1"/>
    <w:rsid w:val="00441303"/>
    <w:rsid w:val="00677811"/>
    <w:rsid w:val="006D7EA4"/>
    <w:rsid w:val="00984867"/>
    <w:rsid w:val="00995646"/>
    <w:rsid w:val="00EB6046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6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9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6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995646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customStyle="1" w:styleId="30">
    <w:name w:val="Заголовок 3 Знак"/>
    <w:basedOn w:val="a0"/>
    <w:link w:val="3"/>
    <w:uiPriority w:val="9"/>
    <w:semiHidden/>
    <w:rsid w:val="00995646"/>
    <w:rPr>
      <w:rFonts w:ascii="Cambria" w:eastAsia="Times New Roman" w:hAnsi="Cambria" w:cs="Times New Roman"/>
      <w:b/>
      <w:bCs/>
      <w:color w:val="4F81BD"/>
      <w:sz w:val="22"/>
    </w:rPr>
  </w:style>
  <w:style w:type="character" w:styleId="a4">
    <w:name w:val="Hyperlink"/>
    <w:uiPriority w:val="99"/>
    <w:unhideWhenUsed/>
    <w:rsid w:val="009956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95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6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9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6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995646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customStyle="1" w:styleId="30">
    <w:name w:val="Заголовок 3 Знак"/>
    <w:basedOn w:val="a0"/>
    <w:link w:val="3"/>
    <w:uiPriority w:val="9"/>
    <w:semiHidden/>
    <w:rsid w:val="00995646"/>
    <w:rPr>
      <w:rFonts w:ascii="Cambria" w:eastAsia="Times New Roman" w:hAnsi="Cambria" w:cs="Times New Roman"/>
      <w:b/>
      <w:bCs/>
      <w:color w:val="4F81BD"/>
      <w:sz w:val="22"/>
    </w:rPr>
  </w:style>
  <w:style w:type="character" w:styleId="a4">
    <w:name w:val="Hyperlink"/>
    <w:uiPriority w:val="99"/>
    <w:unhideWhenUsed/>
    <w:rsid w:val="009956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95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rmburo.kz/novosti/nursultan-nazarbaev-sudi-eshchyo-sovetskie-ih-nado-vospity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2017-12-11T10:46:00Z</dcterms:created>
  <dcterms:modified xsi:type="dcterms:W3CDTF">2017-12-12T04:38:00Z</dcterms:modified>
</cp:coreProperties>
</file>