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8F" w:rsidRDefault="007B328F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7B328F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B328F" w:rsidRDefault="00C41E26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 w:rsidR="007B328F" w:rsidRDefault="007B328F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  <w:p w:rsidR="007B328F" w:rsidRDefault="007B328F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B328F" w:rsidRDefault="00C41E26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B328F" w:rsidRDefault="00C41E26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ДЕПАРТАМЕНТ ПО ОБЕСПЕЧЕНИЮ ДЕЯТЕЛЬНОСТИ СУДОВ ПРИ ВЕРХОВНОМ СУДЕ РЕСПУБЛИКИ КАЗАХСТАН</w:t>
            </w:r>
          </w:p>
          <w:p w:rsidR="007B328F" w:rsidRDefault="007B328F">
            <w:pPr>
              <w:pStyle w:val="af6"/>
              <w:rPr>
                <w:color w:val="0070C0"/>
              </w:rPr>
            </w:pPr>
          </w:p>
          <w:p w:rsidR="007B328F" w:rsidRDefault="007B328F">
            <w:pPr>
              <w:pStyle w:val="af6"/>
              <w:rPr>
                <w:color w:val="0070C0"/>
              </w:rPr>
            </w:pPr>
          </w:p>
        </w:tc>
      </w:tr>
      <w:tr w:rsidR="007B328F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B328F" w:rsidRDefault="00C41E26">
            <w:pPr>
              <w:pStyle w:val="af7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B328F" w:rsidRDefault="007B328F">
            <w:pPr>
              <w:pStyle w:val="af6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B328F" w:rsidRDefault="00C41E26">
            <w:pPr>
              <w:pStyle w:val="af7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7B328F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B328F" w:rsidRDefault="00C41E26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6001-20-7-6/497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B328F" w:rsidRDefault="007B328F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B328F" w:rsidRDefault="007B328F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7B328F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B328F" w:rsidRDefault="00C41E26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27.11.2020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B328F" w:rsidRDefault="007B328F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B328F" w:rsidRDefault="007B328F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7B328F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B328F" w:rsidRDefault="00C41E26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r>
              <w:rPr>
                <w:sz w:val="20"/>
              </w:rPr>
              <w:t>Нұр-Сұлтан</w:t>
            </w:r>
            <w:r>
              <w:rPr>
                <w:sz w:val="20"/>
              </w:rPr>
              <w:t xml:space="preserve"> қаласы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B328F" w:rsidRDefault="007B328F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B328F" w:rsidRDefault="00C41E26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>город Нур-Султан</w:t>
            </w:r>
          </w:p>
        </w:tc>
      </w:tr>
    </w:tbl>
    <w:p w:rsidR="007B328F" w:rsidRDefault="007B328F">
      <w:pPr>
        <w:tabs>
          <w:tab w:val="left" w:pos="1687"/>
        </w:tabs>
        <w:spacing w:before="120" w:after="120"/>
        <w:ind w:firstLine="0"/>
      </w:pPr>
    </w:p>
    <w:p w:rsidR="007B328F" w:rsidRDefault="00C41E26">
      <w:pPr>
        <w:spacing w:before="240" w:after="0" w:line="270" w:lineRule="exact"/>
        <w:ind w:left="346" w:firstLine="346"/>
        <w:rPr>
          <w:sz w:val="24"/>
        </w:rPr>
      </w:pPr>
      <w:r>
        <w:rPr>
          <w:b/>
          <w:color w:val="000000"/>
          <w:sz w:val="24"/>
        </w:rPr>
        <w:t> </w:t>
      </w:r>
    </w:p>
    <w:p w:rsidR="007B328F" w:rsidRDefault="00C41E26">
      <w:pPr>
        <w:spacing w:before="240" w:after="0"/>
        <w:ind w:left="346" w:firstLine="346"/>
        <w:contextualSpacing/>
      </w:pPr>
      <w:r>
        <w:rPr>
          <w:b/>
          <w:color w:val="000000"/>
        </w:rPr>
        <w:t>Өзгерістер енгізу туралы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 xml:space="preserve">     1.  «Қазақстан Республикасы Жоғарғы Сотының жанындағы Соттардың қызметін қамтамасыз ету департаменті (Қазақстан Республикасы Жоғарғы Соты аппараты) Ішкі аудит бөлімінің 2020 жылғы мемлекеттік аудит объектілерінің тізбесін бекіту туралы» 2019 жылғы 24 </w:t>
      </w:r>
      <w:r>
        <w:rPr>
          <w:color w:val="000000"/>
        </w:rPr>
        <w:t>желтоқсандағы</w:t>
      </w:r>
      <w:r>
        <w:rPr>
          <w:color w:val="000000"/>
        </w:rPr>
        <w:br/>
        <w:t>№6001-19-7-6/516 өкіміндегі аудит объектілеріне қатысты тармақтар қосымшадағы редакцияда жазылсын.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 xml:space="preserve">     2. Цифрландыру бөліміне 2020 жылғы 2-ші желтоқсанға дейінгі мерзімде Қазақстан Республикасы Жоғарғы Сотының интернет-ресурсында 2020 жылғы</w:t>
      </w:r>
      <w:r>
        <w:rPr>
          <w:color w:val="000000"/>
        </w:rPr>
        <w:t xml:space="preserve"> мемлекеттік аудит объектілерінің тізбесін орналастыру қажет.</w:t>
      </w:r>
    </w:p>
    <w:p w:rsidR="007B328F" w:rsidRDefault="00C41E26">
      <w:pPr>
        <w:spacing w:before="240" w:after="0"/>
        <w:ind w:left="346" w:firstLine="346"/>
        <w:contextualSpacing/>
      </w:pPr>
      <w:r>
        <w:rPr>
          <w:color w:val="000000"/>
        </w:rPr>
        <w:t xml:space="preserve">3. Осы өкімнің орындалуын бақылауды өзіме қалдырамын. </w:t>
      </w:r>
    </w:p>
    <w:p w:rsidR="007B328F" w:rsidRDefault="00C41E26">
      <w:pPr>
        <w:spacing w:before="240" w:after="0"/>
        <w:ind w:left="346" w:firstLine="346"/>
        <w:contextualSpacing/>
      </w:pPr>
      <w:r>
        <w:rPr>
          <w:color w:val="000000"/>
        </w:rPr>
        <w:t>4. Осы өкім қол қойылған күннен бастап күшіне енеді.</w:t>
      </w:r>
    </w:p>
    <w:p w:rsidR="007B328F" w:rsidRDefault="00C41E26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 xml:space="preserve">    Негіздеме: Ішкі аудит бөлімінің меңгерушісі К.Бейісовтың қызметтік хаты.</w:t>
      </w:r>
    </w:p>
    <w:p w:rsidR="007B328F" w:rsidRDefault="00C41E26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0"/>
        <w:contextualSpacing/>
      </w:pPr>
      <w:r>
        <w:rPr>
          <w:b/>
          <w:color w:val="000000"/>
        </w:rPr>
        <w:t>Басшы                                                               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      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Н. Ахметзакиров</w:t>
      </w:r>
    </w:p>
    <w:p w:rsidR="007B328F" w:rsidRDefault="00C41E26">
      <w:pPr>
        <w:spacing w:before="240" w:after="0"/>
        <w:ind w:firstLine="0"/>
        <w:contextualSpacing/>
      </w:pPr>
      <w:r>
        <w:rPr>
          <w:b/>
          <w:color w:val="000000"/>
        </w:rPr>
        <w:t> </w:t>
      </w:r>
    </w:p>
    <w:p w:rsidR="007B328F" w:rsidRDefault="00C41E26">
      <w:pPr>
        <w:spacing w:before="240" w:after="0"/>
        <w:ind w:firstLine="0"/>
        <w:contextualSpacing/>
      </w:pPr>
      <w:r>
        <w:rPr>
          <w:b/>
          <w:color w:val="000000"/>
        </w:rPr>
        <w:t> </w:t>
      </w:r>
    </w:p>
    <w:p w:rsidR="007B328F" w:rsidRDefault="00C41E26">
      <w:pPr>
        <w:spacing w:before="240" w:after="0"/>
        <w:ind w:firstLine="0"/>
        <w:contextualSpacing/>
      </w:pPr>
      <w:r>
        <w:rPr>
          <w:b/>
          <w:color w:val="000000"/>
        </w:rPr>
        <w:t> </w:t>
      </w:r>
    </w:p>
    <w:p w:rsidR="007B328F" w:rsidRDefault="007B328F">
      <w:pPr>
        <w:spacing w:before="240" w:after="0"/>
        <w:ind w:firstLine="0"/>
        <w:contextualSpacing/>
      </w:pPr>
    </w:p>
    <w:p w:rsidR="007B328F" w:rsidRDefault="007B328F">
      <w:pPr>
        <w:spacing w:before="240" w:after="0"/>
        <w:ind w:firstLine="0"/>
        <w:contextualSpacing/>
      </w:pPr>
    </w:p>
    <w:p w:rsidR="007B328F" w:rsidRDefault="007B328F">
      <w:pPr>
        <w:spacing w:before="240" w:after="0"/>
        <w:ind w:firstLine="0"/>
        <w:contextualSpacing/>
      </w:pPr>
    </w:p>
    <w:p w:rsidR="007B328F" w:rsidRDefault="007B328F">
      <w:pPr>
        <w:spacing w:before="240" w:after="0"/>
        <w:ind w:firstLine="0"/>
        <w:contextualSpacing/>
      </w:pPr>
    </w:p>
    <w:p w:rsidR="007B328F" w:rsidRDefault="00C41E26">
      <w:pPr>
        <w:spacing w:before="240" w:after="0"/>
        <w:ind w:firstLine="0"/>
        <w:contextualSpacing/>
      </w:pPr>
      <w:r>
        <w:rPr>
          <w:b/>
          <w:color w:val="000000"/>
        </w:rPr>
        <w:t> </w:t>
      </w: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left="346" w:firstLine="346"/>
        <w:contextualSpacing/>
      </w:pPr>
    </w:p>
    <w:p w:rsidR="007B328F" w:rsidRDefault="007B328F">
      <w:pPr>
        <w:spacing w:before="240" w:after="0"/>
        <w:ind w:firstLine="346"/>
        <w:contextualSpacing/>
      </w:pPr>
    </w:p>
    <w:p w:rsidR="007B328F" w:rsidRDefault="007B328F">
      <w:pPr>
        <w:spacing w:before="240" w:after="0"/>
        <w:ind w:firstLine="0"/>
        <w:contextualSpacing/>
      </w:pPr>
    </w:p>
    <w:p w:rsidR="007B328F" w:rsidRDefault="00C41E26">
      <w:pPr>
        <w:spacing w:before="240" w:after="0"/>
        <w:ind w:left="346" w:firstLine="346"/>
        <w:contextualSpacing/>
      </w:pPr>
      <w:r>
        <w:rPr>
          <w:b/>
          <w:color w:val="000000"/>
        </w:rPr>
        <w:t xml:space="preserve">О внесений изменений 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 xml:space="preserve">    1. Пункты касательно объектов аудита в распоряжении от 24 декабря 2019 года №6001-19-7-6/516 «Об </w:t>
      </w:r>
      <w:r>
        <w:rPr>
          <w:color w:val="000000"/>
        </w:rPr>
        <w:t xml:space="preserve">утверждении перечня объектов государственного аудита на 2020 год Отдела внутреннего аудита Департамента по обеспечению деятельности судов при Верховном Суде Республики Казахстан (аппарата Верховного Суда Республики Казахстан)» изложить в редакции согласно </w:t>
      </w:r>
      <w:r>
        <w:rPr>
          <w:color w:val="000000"/>
        </w:rPr>
        <w:t>приложению.</w:t>
      </w:r>
    </w:p>
    <w:p w:rsidR="007B328F" w:rsidRDefault="00C41E26">
      <w:pPr>
        <w:spacing w:before="240" w:after="0"/>
        <w:ind w:firstLine="0"/>
        <w:contextualSpacing/>
      </w:pPr>
      <w:r>
        <w:rPr>
          <w:color w:val="000000"/>
        </w:rPr>
        <w:t xml:space="preserve">         2. Отделу цифровизации в срок до 2-го декабря 2020 года необходимо разместить на интернет-ресурсе Верховного Суда Республики Казахстан Перечень объектов государственного аудита на 2020 год.</w:t>
      </w:r>
    </w:p>
    <w:p w:rsidR="007B328F" w:rsidRDefault="00C41E26">
      <w:pPr>
        <w:spacing w:before="240" w:after="0"/>
        <w:ind w:left="346" w:firstLine="346"/>
        <w:contextualSpacing/>
      </w:pPr>
      <w:r>
        <w:rPr>
          <w:color w:val="000000"/>
        </w:rPr>
        <w:t>3. Контроль за исполнением настоящего распоря</w:t>
      </w:r>
      <w:r>
        <w:rPr>
          <w:color w:val="000000"/>
        </w:rPr>
        <w:t>жения оставляю за собой.</w:t>
      </w:r>
    </w:p>
    <w:p w:rsidR="007B328F" w:rsidRDefault="00C41E26">
      <w:pPr>
        <w:spacing w:before="240" w:after="0"/>
        <w:ind w:left="346" w:firstLine="346"/>
        <w:contextualSpacing/>
      </w:pPr>
      <w:r>
        <w:rPr>
          <w:color w:val="000000"/>
        </w:rPr>
        <w:t>4. Настоящее распоряжение вступает в силу со дня подписания.</w:t>
      </w:r>
    </w:p>
    <w:p w:rsidR="007B328F" w:rsidRDefault="00C41E26">
      <w:pPr>
        <w:tabs>
          <w:tab w:val="left" w:pos="2888"/>
        </w:tabs>
        <w:spacing w:before="240" w:after="0"/>
        <w:ind w:firstLine="346"/>
        <w:contextualSpacing/>
      </w:pPr>
      <w:r>
        <w:rPr>
          <w:color w:val="000000"/>
        </w:rPr>
        <w:t> </w:t>
      </w:r>
      <w:r>
        <w:rPr>
          <w:color w:val="000000"/>
        </w:rPr>
        <w:tab/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 xml:space="preserve">    Основание: служебная записка заведующего Отделом внутреннего аудита Бейсова К</w:t>
      </w:r>
      <w:r>
        <w:rPr>
          <w:color w:val="000000"/>
          <w:spacing w:val="2"/>
        </w:rPr>
        <w:t>.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7B328F" w:rsidRDefault="00C41E26">
      <w:pPr>
        <w:spacing w:before="240" w:after="0"/>
        <w:ind w:firstLine="0"/>
        <w:contextualSpacing/>
      </w:pPr>
      <w:r>
        <w:rPr>
          <w:b/>
          <w:color w:val="000000"/>
        </w:rPr>
        <w:t>Руководитель                                                      </w:t>
      </w:r>
      <w:r>
        <w:rPr>
          <w:b/>
          <w:color w:val="000000"/>
        </w:rPr>
        <w:tab/>
        <w:t xml:space="preserve">  </w:t>
      </w:r>
      <w:r>
        <w:rPr>
          <w:b/>
          <w:color w:val="000000"/>
        </w:rPr>
        <w:tab/>
        <w:t>  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Н. </w:t>
      </w:r>
      <w:r>
        <w:rPr>
          <w:b/>
          <w:color w:val="000000"/>
        </w:rPr>
        <w:t>Ахметзакиров</w:t>
      </w:r>
      <w:r>
        <w:rPr>
          <w:b/>
          <w:color w:val="000000"/>
        </w:rPr>
        <w:tab/>
      </w:r>
    </w:p>
    <w:p w:rsidR="007B328F" w:rsidRDefault="007B328F">
      <w:pPr>
        <w:tabs>
          <w:tab w:val="left" w:pos="1687"/>
        </w:tabs>
        <w:spacing w:before="120" w:after="120"/>
        <w:ind w:firstLine="0"/>
        <w:contextualSpacing/>
      </w:pPr>
    </w:p>
    <w:p w:rsidR="007B328F" w:rsidRDefault="007B328F">
      <w:pPr>
        <w:tabs>
          <w:tab w:val="left" w:pos="1687"/>
        </w:tabs>
        <w:spacing w:before="120" w:after="120"/>
        <w:ind w:firstLine="0"/>
        <w:contextualSpacing/>
      </w:pPr>
    </w:p>
    <w:p w:rsidR="007B328F" w:rsidRDefault="007B328F">
      <w:pPr>
        <w:tabs>
          <w:tab w:val="left" w:pos="1687"/>
        </w:tabs>
        <w:spacing w:before="120" w:after="120"/>
        <w:ind w:firstLine="0"/>
        <w:contextualSpacing/>
      </w:pPr>
    </w:p>
    <w:p w:rsidR="007B328F" w:rsidRDefault="007B328F">
      <w:pPr>
        <w:tabs>
          <w:tab w:val="left" w:pos="1687"/>
        </w:tabs>
        <w:spacing w:before="120" w:after="120"/>
        <w:ind w:firstLine="0"/>
        <w:contextualSpacing/>
      </w:pPr>
    </w:p>
    <w:p w:rsidR="007B328F" w:rsidRDefault="007B328F">
      <w:pPr>
        <w:tabs>
          <w:tab w:val="left" w:pos="1687"/>
        </w:tabs>
        <w:spacing w:before="120" w:after="120"/>
        <w:ind w:firstLine="0"/>
        <w:contextualSpacing/>
      </w:pPr>
    </w:p>
    <w:p w:rsidR="007B328F" w:rsidRDefault="007B328F">
      <w:pPr>
        <w:ind w:firstLine="0"/>
        <w:contextualSpacing/>
      </w:pPr>
    </w:p>
    <w:sectPr w:rsidR="007B32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26" w:rsidRDefault="00C41E26">
      <w:pPr>
        <w:spacing w:after="0"/>
      </w:pPr>
      <w:r>
        <w:separator/>
      </w:r>
    </w:p>
  </w:endnote>
  <w:endnote w:type="continuationSeparator" w:id="0">
    <w:p w:rsidR="00C41E26" w:rsidRDefault="00C41E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8F" w:rsidRDefault="00C41E26">
    <w:pPr>
      <w:pStyle w:val="12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 xml:space="preserve">Данный документ согласно пункту 1 статьи 7 ЗРК от 7 января 2003 года "Об электронном документе и электронной цифровой подписи" равнозначен документу на </w:t>
    </w:r>
    <w:r>
      <w:rPr>
        <w:i/>
        <w:color w:val="000000"/>
        <w:sz w:val="18"/>
      </w:rPr>
      <w:t>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26" w:rsidRDefault="00C41E26">
      <w:pPr>
        <w:spacing w:after="0"/>
      </w:pPr>
      <w:r>
        <w:separator/>
      </w:r>
    </w:p>
  </w:footnote>
  <w:footnote w:type="continuationSeparator" w:id="0">
    <w:p w:rsidR="00C41E26" w:rsidRDefault="00C41E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8F" w:rsidRDefault="007B328F">
    <w:pPr>
      <w:pStyle w:val="10"/>
      <w:tabs>
        <w:tab w:val="clear" w:pos="4677"/>
        <w:tab w:val="clear" w:pos="9355"/>
      </w:tabs>
    </w:pPr>
  </w:p>
  <w:p w:rsidR="007B328F" w:rsidRDefault="002D6807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635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0" t="0" r="6350" b="635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0" t="0" r="0" b="0"/>
          <wp:wrapNone/>
          <wp:docPr id="1030" name="Рисунок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00000000"/>
    <w:lvl w:ilvl="0" w:tplc="F87E874C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 w:tplc="0E18000C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 w:tplc="2C9E14E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 w:tplc="66E0FAB0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 w:tplc="CDB4FF16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 w:tplc="74BA9112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 w:tplc="04FED8E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 w:tplc="A09C2036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 w:tplc="1A02219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F"/>
    <w:rsid w:val="002D6807"/>
    <w:rsid w:val="007B328F"/>
    <w:rsid w:val="00C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64391-9629-4088-ADB9-B00B386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АПБАС АБЗАЛ</dc:creator>
  <cp:lastModifiedBy>Вакансия</cp:lastModifiedBy>
  <cp:revision>2</cp:revision>
  <dcterms:created xsi:type="dcterms:W3CDTF">2020-12-02T03:52:00Z</dcterms:created>
  <dcterms:modified xsi:type="dcterms:W3CDTF">2020-12-02T03:52:00Z</dcterms:modified>
</cp:coreProperties>
</file>